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2683D" w14:textId="77777777" w:rsidR="00F73F34" w:rsidRDefault="00F73F34" w:rsidP="00F73F34">
      <w:pPr>
        <w:jc w:val="center"/>
        <w:rPr>
          <w:rFonts w:cstheme="minorHAnsi"/>
          <w:b/>
          <w:bCs/>
          <w:lang w:val="fr-FR"/>
        </w:rPr>
      </w:pPr>
      <w:r>
        <w:rPr>
          <w:noProof/>
        </w:rPr>
        <w:drawing>
          <wp:inline distT="0" distB="0" distL="0" distR="0" wp14:anchorId="29EBAFD3" wp14:editId="528A6803">
            <wp:extent cx="2876550" cy="989606"/>
            <wp:effectExtent l="0" t="0" r="0" b="1270"/>
            <wp:docPr id="1" name="Pilt 1" descr="Pilt, millel on kujutatud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eks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515" cy="101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A974" w14:textId="77777777" w:rsidR="00F73F34" w:rsidRDefault="00F73F34" w:rsidP="00F73F34">
      <w:pPr>
        <w:rPr>
          <w:rFonts w:cstheme="minorHAnsi"/>
          <w:b/>
          <w:bCs/>
          <w:lang w:val="fr-FR"/>
        </w:rPr>
      </w:pPr>
    </w:p>
    <w:p w14:paraId="39DDA087" w14:textId="77777777" w:rsidR="0011639C" w:rsidRDefault="00F73F34" w:rsidP="00F73F34">
      <w:pPr>
        <w:spacing w:after="0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094684">
        <w:rPr>
          <w:rFonts w:ascii="Cambria" w:hAnsi="Cambria"/>
          <w:b/>
          <w:bCs/>
          <w:sz w:val="24"/>
          <w:szCs w:val="24"/>
          <w:lang w:val="fr-FR"/>
        </w:rPr>
        <w:t xml:space="preserve">RÉSEAU DES PRÉSIDENTS DES COURS SUPRÊMES JUDICIAIRES </w:t>
      </w:r>
    </w:p>
    <w:p w14:paraId="114290F3" w14:textId="281E9F9A" w:rsidR="00F73F34" w:rsidRDefault="00F73F34" w:rsidP="00F73F34">
      <w:pPr>
        <w:spacing w:after="0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094684">
        <w:rPr>
          <w:rFonts w:ascii="Cambria" w:hAnsi="Cambria"/>
          <w:b/>
          <w:bCs/>
          <w:sz w:val="24"/>
          <w:szCs w:val="24"/>
          <w:lang w:val="fr-FR"/>
        </w:rPr>
        <w:t>DE L’UNION EUROPÉENNE</w:t>
      </w:r>
    </w:p>
    <w:p w14:paraId="41BF6A88" w14:textId="77777777" w:rsidR="00F73F34" w:rsidRPr="00051898" w:rsidRDefault="00F73F34" w:rsidP="00F73F34">
      <w:pPr>
        <w:spacing w:after="0"/>
        <w:jc w:val="center"/>
        <w:rPr>
          <w:rFonts w:ascii="Cambria" w:hAnsi="Cambria"/>
          <w:b/>
          <w:bCs/>
          <w:sz w:val="28"/>
          <w:szCs w:val="28"/>
          <w:lang w:val="fr-FR"/>
        </w:rPr>
      </w:pPr>
    </w:p>
    <w:p w14:paraId="6766BC58" w14:textId="77777777" w:rsidR="00F73F34" w:rsidRPr="00DC6AB3" w:rsidRDefault="00F73F34" w:rsidP="00F73F34">
      <w:pPr>
        <w:spacing w:after="0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DC6AB3">
        <w:rPr>
          <w:rFonts w:ascii="Cambria" w:hAnsi="Cambria"/>
          <w:b/>
          <w:bCs/>
          <w:sz w:val="24"/>
          <w:szCs w:val="24"/>
          <w:lang w:val="fr-FR"/>
        </w:rPr>
        <w:t>CONF</w:t>
      </w:r>
      <w:r>
        <w:rPr>
          <w:rFonts w:ascii="Cambria" w:hAnsi="Cambria"/>
          <w:b/>
          <w:bCs/>
          <w:sz w:val="24"/>
          <w:szCs w:val="24"/>
          <w:lang w:val="fr-FR"/>
        </w:rPr>
        <w:t>É</w:t>
      </w:r>
      <w:r w:rsidRPr="00DC6AB3">
        <w:rPr>
          <w:rFonts w:ascii="Cambria" w:hAnsi="Cambria"/>
          <w:b/>
          <w:bCs/>
          <w:sz w:val="24"/>
          <w:szCs w:val="24"/>
          <w:lang w:val="fr-FR"/>
        </w:rPr>
        <w:t>RENCE DU RÉSEAU</w:t>
      </w:r>
    </w:p>
    <w:p w14:paraId="6B546D1C" w14:textId="77777777" w:rsidR="00F73F34" w:rsidRDefault="00F73F34" w:rsidP="00F73F34">
      <w:pPr>
        <w:spacing w:after="0"/>
        <w:jc w:val="center"/>
        <w:rPr>
          <w:rFonts w:ascii="Cambria" w:eastAsia="Dotum" w:hAnsi="Cambria" w:cs="David"/>
          <w:b/>
          <w:bCs/>
          <w:sz w:val="20"/>
          <w:szCs w:val="20"/>
          <w:lang w:val="fr-FR"/>
        </w:rPr>
      </w:pPr>
    </w:p>
    <w:p w14:paraId="20EAAFA7" w14:textId="49AFFD6B" w:rsidR="00F73F34" w:rsidRPr="00B52686" w:rsidRDefault="00F73F34" w:rsidP="00F73F34">
      <w:pPr>
        <w:spacing w:after="0"/>
        <w:jc w:val="center"/>
        <w:rPr>
          <w:rFonts w:ascii="Cambria" w:eastAsia="Dotum" w:hAnsi="Cambria" w:cs="David"/>
          <w:b/>
          <w:bCs/>
          <w:sz w:val="20"/>
          <w:szCs w:val="20"/>
          <w:lang w:val="fr-FR"/>
        </w:rPr>
      </w:pPr>
      <w:r>
        <w:rPr>
          <w:rFonts w:ascii="Cambria" w:eastAsia="Dotum" w:hAnsi="Cambria" w:cs="David"/>
          <w:b/>
          <w:bCs/>
          <w:sz w:val="20"/>
          <w:szCs w:val="20"/>
          <w:lang w:val="fr-FR"/>
        </w:rPr>
        <w:t>3–</w:t>
      </w:r>
      <w:r w:rsidR="0011639C">
        <w:rPr>
          <w:rFonts w:ascii="Cambria" w:eastAsia="Dotum" w:hAnsi="Cambria" w:cs="David"/>
          <w:b/>
          <w:bCs/>
          <w:sz w:val="20"/>
          <w:szCs w:val="20"/>
          <w:lang w:val="fr-FR"/>
        </w:rPr>
        <w:t>4</w:t>
      </w:r>
      <w:r w:rsidRPr="00B52686">
        <w:rPr>
          <w:rFonts w:ascii="Cambria" w:eastAsia="Dotum" w:hAnsi="Cambria" w:cs="David"/>
          <w:b/>
          <w:bCs/>
          <w:sz w:val="20"/>
          <w:szCs w:val="20"/>
          <w:lang w:val="fr-FR"/>
        </w:rPr>
        <w:t xml:space="preserve"> </w:t>
      </w:r>
      <w:r>
        <w:rPr>
          <w:rFonts w:ascii="Cambria" w:eastAsia="Dotum" w:hAnsi="Cambria" w:cs="David"/>
          <w:b/>
          <w:bCs/>
          <w:sz w:val="20"/>
          <w:szCs w:val="20"/>
          <w:lang w:val="fr-FR"/>
        </w:rPr>
        <w:t>OCTOBRE</w:t>
      </w:r>
      <w:r w:rsidRPr="00B52686">
        <w:rPr>
          <w:rFonts w:ascii="Cambria" w:eastAsia="Dotum" w:hAnsi="Cambria" w:cs="David"/>
          <w:b/>
          <w:bCs/>
          <w:sz w:val="20"/>
          <w:szCs w:val="20"/>
          <w:lang w:val="fr-FR"/>
        </w:rPr>
        <w:t xml:space="preserve"> 202</w:t>
      </w:r>
      <w:r>
        <w:rPr>
          <w:rFonts w:ascii="Cambria" w:eastAsia="Dotum" w:hAnsi="Cambria" w:cs="David"/>
          <w:b/>
          <w:bCs/>
          <w:sz w:val="20"/>
          <w:szCs w:val="20"/>
          <w:lang w:val="fr-FR"/>
        </w:rPr>
        <w:t>4</w:t>
      </w:r>
    </w:p>
    <w:p w14:paraId="66616378" w14:textId="77777777" w:rsidR="00F73F34" w:rsidRPr="00353472" w:rsidRDefault="00F73F34" w:rsidP="00F73F34">
      <w:pPr>
        <w:spacing w:after="0"/>
        <w:jc w:val="center"/>
        <w:rPr>
          <w:rFonts w:ascii="Cambria" w:eastAsia="Dotum" w:hAnsi="Cambria" w:cs="David"/>
          <w:b/>
          <w:bCs/>
          <w:sz w:val="20"/>
          <w:szCs w:val="20"/>
          <w:lang w:val="fr-FR"/>
        </w:rPr>
      </w:pPr>
      <w:r w:rsidRPr="009513C6">
        <w:rPr>
          <w:rFonts w:ascii="Cambria" w:eastAsia="Dotum" w:hAnsi="Cambria" w:cs="David"/>
          <w:b/>
          <w:bCs/>
          <w:sz w:val="20"/>
          <w:szCs w:val="20"/>
          <w:lang w:val="fr-FR"/>
        </w:rPr>
        <w:t>ATHÈNES, GRÈCE</w:t>
      </w:r>
    </w:p>
    <w:p w14:paraId="4131EF93" w14:textId="77777777" w:rsidR="00F73F34" w:rsidRDefault="00F73F34" w:rsidP="00F73F34">
      <w:pPr>
        <w:spacing w:after="0"/>
        <w:jc w:val="center"/>
        <w:rPr>
          <w:rFonts w:ascii="Cambria" w:eastAsia="Dotum" w:hAnsi="Cambria" w:cs="David"/>
          <w:b/>
          <w:bCs/>
          <w:sz w:val="28"/>
          <w:szCs w:val="28"/>
          <w:lang w:val="fr-FR"/>
        </w:rPr>
      </w:pPr>
    </w:p>
    <w:p w14:paraId="33C0B358" w14:textId="77777777" w:rsidR="00F73F34" w:rsidRPr="00085305" w:rsidRDefault="00F73F34" w:rsidP="00F73F34">
      <w:pPr>
        <w:spacing w:after="0"/>
        <w:jc w:val="center"/>
        <w:rPr>
          <w:rFonts w:ascii="Cambria" w:eastAsia="Dotum" w:hAnsi="Cambria" w:cs="David"/>
          <w:b/>
          <w:bCs/>
          <w:sz w:val="28"/>
          <w:szCs w:val="28"/>
          <w:lang w:val="fr-FR"/>
        </w:rPr>
      </w:pPr>
      <w:r w:rsidRPr="00B52686">
        <w:rPr>
          <w:rFonts w:ascii="Cambria" w:eastAsia="Dotum" w:hAnsi="Cambria" w:cs="David"/>
          <w:b/>
          <w:bCs/>
          <w:sz w:val="28"/>
          <w:szCs w:val="28"/>
          <w:lang w:val="fr-FR"/>
        </w:rPr>
        <w:t>« L’attractivité du système judiciaire »</w:t>
      </w:r>
    </w:p>
    <w:p w14:paraId="02AD01C0" w14:textId="77777777" w:rsidR="00F73F34" w:rsidRPr="00617705" w:rsidRDefault="00F73F34" w:rsidP="00F73F34">
      <w:pPr>
        <w:spacing w:after="0"/>
        <w:jc w:val="center"/>
        <w:rPr>
          <w:rFonts w:ascii="Cambria" w:eastAsia="Dotum" w:hAnsi="Cambria" w:cs="David"/>
          <w:b/>
          <w:bCs/>
          <w:i/>
          <w:iCs/>
          <w:sz w:val="24"/>
          <w:szCs w:val="24"/>
          <w:lang w:val="fr-FR"/>
        </w:rPr>
      </w:pPr>
      <w:r w:rsidRPr="00617705">
        <w:rPr>
          <w:rFonts w:ascii="Cambria" w:eastAsia="Dotum" w:hAnsi="Cambria" w:cs="David"/>
          <w:b/>
          <w:bCs/>
          <w:sz w:val="24"/>
          <w:szCs w:val="24"/>
          <w:lang w:val="fr-FR"/>
        </w:rPr>
        <w:t>QUESTIONNAIRE</w:t>
      </w:r>
    </w:p>
    <w:p w14:paraId="4228E0DE" w14:textId="77777777" w:rsidR="00F73F34" w:rsidRDefault="00F73F34" w:rsidP="00F73F34">
      <w:pPr>
        <w:spacing w:after="0"/>
        <w:ind w:left="360" w:hanging="360"/>
        <w:jc w:val="center"/>
        <w:rPr>
          <w:rFonts w:ascii="Cambria" w:hAnsi="Cambria"/>
          <w:b/>
          <w:bCs/>
          <w:sz w:val="28"/>
          <w:szCs w:val="28"/>
          <w:lang w:val="fr-FR"/>
        </w:rPr>
      </w:pPr>
    </w:p>
    <w:p w14:paraId="52B0DEFD" w14:textId="77777777" w:rsidR="00EC37E9" w:rsidRDefault="00EC37E9" w:rsidP="00F73F34">
      <w:pPr>
        <w:spacing w:after="0"/>
        <w:ind w:left="360" w:hanging="360"/>
        <w:jc w:val="center"/>
        <w:rPr>
          <w:rFonts w:ascii="Cambria" w:hAnsi="Cambria"/>
          <w:b/>
          <w:bCs/>
          <w:sz w:val="28"/>
          <w:szCs w:val="28"/>
          <w:lang w:val="fr-FR"/>
        </w:rPr>
      </w:pPr>
    </w:p>
    <w:p w14:paraId="181520BA" w14:textId="77777777" w:rsidR="00986963" w:rsidRPr="00986963" w:rsidRDefault="00986963" w:rsidP="00986963">
      <w:pPr>
        <w:jc w:val="center"/>
        <w:rPr>
          <w:rFonts w:ascii="Cambria" w:eastAsia="Dotum" w:hAnsi="Cambria" w:cs="David"/>
          <w:b/>
          <w:bCs/>
          <w:sz w:val="24"/>
          <w:szCs w:val="24"/>
          <w:lang w:val="fr-FR"/>
        </w:rPr>
      </w:pPr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 xml:space="preserve">Etabli par </w:t>
      </w:r>
    </w:p>
    <w:p w14:paraId="7D9547B9" w14:textId="77777777" w:rsidR="00986963" w:rsidRPr="00986963" w:rsidRDefault="00986963" w:rsidP="00986963">
      <w:pPr>
        <w:jc w:val="center"/>
        <w:rPr>
          <w:rFonts w:ascii="Cambria" w:eastAsia="Dotum" w:hAnsi="Cambria" w:cs="David"/>
          <w:b/>
          <w:bCs/>
          <w:sz w:val="24"/>
          <w:szCs w:val="24"/>
          <w:lang w:val="fr-FR"/>
        </w:rPr>
      </w:pPr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 xml:space="preserve">M. Petr </w:t>
      </w:r>
      <w:proofErr w:type="spellStart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>Angyalossy</w:t>
      </w:r>
      <w:proofErr w:type="spellEnd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br/>
        <w:t>Président de la Cour suprême de la République tchèque</w:t>
      </w:r>
    </w:p>
    <w:p w14:paraId="62ED8156" w14:textId="77777777" w:rsidR="00986963" w:rsidRPr="00986963" w:rsidRDefault="00986963" w:rsidP="00986963">
      <w:pPr>
        <w:jc w:val="center"/>
        <w:rPr>
          <w:rFonts w:ascii="Cambria" w:eastAsia="Dotum" w:hAnsi="Cambria" w:cs="David"/>
          <w:b/>
          <w:bCs/>
          <w:sz w:val="24"/>
          <w:szCs w:val="24"/>
          <w:lang w:val="fr-FR"/>
        </w:rPr>
      </w:pPr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>M</w:t>
      </w:r>
      <w:r w:rsidRPr="00986963">
        <w:rPr>
          <w:rFonts w:ascii="Cambria" w:eastAsia="Dotum" w:hAnsi="Cambria" w:cs="David"/>
          <w:b/>
          <w:bCs/>
          <w:sz w:val="24"/>
          <w:szCs w:val="24"/>
          <w:vertAlign w:val="superscript"/>
          <w:lang w:val="fr-FR"/>
        </w:rPr>
        <w:t>me</w:t>
      </w:r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 xml:space="preserve"> </w:t>
      </w:r>
      <w:proofErr w:type="spellStart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>Danguolė</w:t>
      </w:r>
      <w:proofErr w:type="spellEnd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 xml:space="preserve"> </w:t>
      </w:r>
      <w:proofErr w:type="spellStart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>Bublienė</w:t>
      </w:r>
      <w:proofErr w:type="spellEnd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br/>
        <w:t>Présidente de la Cour suprême de Lituanie</w:t>
      </w:r>
    </w:p>
    <w:p w14:paraId="4C87A745" w14:textId="77777777" w:rsidR="00986963" w:rsidRPr="00986963" w:rsidRDefault="00986963" w:rsidP="00986963">
      <w:pPr>
        <w:jc w:val="center"/>
        <w:rPr>
          <w:rFonts w:ascii="Cambria" w:eastAsia="Dotum" w:hAnsi="Cambria" w:cs="David"/>
          <w:b/>
          <w:bCs/>
          <w:sz w:val="24"/>
          <w:szCs w:val="24"/>
          <w:lang w:val="fr-FR"/>
        </w:rPr>
      </w:pPr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 xml:space="preserve">M. </w:t>
      </w:r>
      <w:proofErr w:type="spellStart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>Miodrag</w:t>
      </w:r>
      <w:proofErr w:type="spellEnd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 xml:space="preserve"> </w:t>
      </w:r>
      <w:proofErr w:type="spellStart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t>Đorđević</w:t>
      </w:r>
      <w:proofErr w:type="spellEnd"/>
      <w:r w:rsidRPr="00986963">
        <w:rPr>
          <w:rFonts w:ascii="Cambria" w:eastAsia="Dotum" w:hAnsi="Cambria" w:cs="David"/>
          <w:b/>
          <w:bCs/>
          <w:sz w:val="24"/>
          <w:szCs w:val="24"/>
          <w:lang w:val="fr-FR"/>
        </w:rPr>
        <w:br/>
        <w:t>Président de le Cour suprême de Slovénie</w:t>
      </w:r>
    </w:p>
    <w:p w14:paraId="6298D02C" w14:textId="77777777" w:rsidR="00986963" w:rsidRPr="00051898" w:rsidRDefault="00986963" w:rsidP="00986963">
      <w:pPr>
        <w:spacing w:after="0"/>
        <w:rPr>
          <w:rFonts w:ascii="Cambria" w:hAnsi="Cambria"/>
          <w:b/>
          <w:bCs/>
          <w:sz w:val="28"/>
          <w:szCs w:val="28"/>
          <w:lang w:val="fr-FR"/>
        </w:rPr>
      </w:pPr>
    </w:p>
    <w:p w14:paraId="35476E62" w14:textId="645FAE9A" w:rsidR="00F73F34" w:rsidRPr="00617705" w:rsidRDefault="00F73F34" w:rsidP="00F73F34">
      <w:pPr>
        <w:spacing w:after="0"/>
        <w:ind w:left="360" w:hanging="360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617705">
        <w:rPr>
          <w:rFonts w:ascii="Cambria" w:hAnsi="Cambria"/>
          <w:b/>
          <w:bCs/>
          <w:sz w:val="24"/>
          <w:szCs w:val="24"/>
          <w:lang w:val="fr-FR"/>
        </w:rPr>
        <w:t>PARTIE I</w:t>
      </w:r>
      <w:r w:rsidR="005B6EF4">
        <w:rPr>
          <w:rFonts w:ascii="Cambria" w:hAnsi="Cambria"/>
          <w:b/>
          <w:bCs/>
          <w:sz w:val="24"/>
          <w:szCs w:val="24"/>
          <w:lang w:val="fr-FR"/>
        </w:rPr>
        <w:t>I</w:t>
      </w:r>
    </w:p>
    <w:p w14:paraId="106265E5" w14:textId="76380CA1" w:rsidR="00F73F34" w:rsidRDefault="00F73F34" w:rsidP="00F73F34">
      <w:pPr>
        <w:spacing w:after="0"/>
        <w:ind w:left="360" w:hanging="360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617705">
        <w:rPr>
          <w:rFonts w:ascii="Cambria" w:hAnsi="Cambria"/>
          <w:b/>
          <w:bCs/>
          <w:sz w:val="24"/>
          <w:szCs w:val="24"/>
          <w:lang w:val="fr-FR"/>
        </w:rPr>
        <w:t>L’ATTRACTIVITÉ DU SYST</w:t>
      </w:r>
      <w:r w:rsidRPr="00617705">
        <w:rPr>
          <w:rFonts w:ascii="Cambria" w:hAnsi="Cambria" w:cstheme="minorHAnsi"/>
          <w:b/>
          <w:bCs/>
          <w:sz w:val="24"/>
          <w:szCs w:val="24"/>
          <w:lang w:val="fr-FR"/>
        </w:rPr>
        <w:t>È</w:t>
      </w:r>
      <w:r w:rsidRPr="00617705">
        <w:rPr>
          <w:rFonts w:ascii="Cambria" w:hAnsi="Cambria"/>
          <w:b/>
          <w:bCs/>
          <w:sz w:val="24"/>
          <w:szCs w:val="24"/>
          <w:lang w:val="fr-FR"/>
        </w:rPr>
        <w:t>ME JUDICIAIRE POUR LE</w:t>
      </w:r>
      <w:r>
        <w:rPr>
          <w:rFonts w:ascii="Cambria" w:hAnsi="Cambria"/>
          <w:b/>
          <w:bCs/>
          <w:sz w:val="24"/>
          <w:szCs w:val="24"/>
          <w:lang w:val="fr-FR"/>
        </w:rPr>
        <w:t xml:space="preserve"> PERSONNEL DES COURS</w:t>
      </w:r>
    </w:p>
    <w:p w14:paraId="1D29EA9A" w14:textId="77777777" w:rsidR="00DF6CD8" w:rsidRPr="00EC37E9" w:rsidRDefault="00DF6CD8" w:rsidP="00C52AAC">
      <w:pPr>
        <w:pStyle w:val="ListParagraph"/>
        <w:jc w:val="center"/>
        <w:rPr>
          <w:rFonts w:ascii="Cambria" w:hAnsi="Cambria"/>
          <w:b/>
          <w:bCs/>
          <w:sz w:val="28"/>
          <w:szCs w:val="28"/>
          <w:lang w:val="fr-FR"/>
        </w:rPr>
      </w:pPr>
    </w:p>
    <w:p w14:paraId="1C509B5A" w14:textId="788BB837" w:rsidR="006528B1" w:rsidRPr="003A424F" w:rsidRDefault="00F32937" w:rsidP="006528B1">
      <w:pPr>
        <w:rPr>
          <w:i/>
          <w:iCs/>
          <w:lang w:val="fr-FR"/>
        </w:rPr>
      </w:pPr>
      <w:r w:rsidRPr="003A424F">
        <w:rPr>
          <w:i/>
          <w:iCs/>
          <w:lang w:val="fr-FR"/>
        </w:rPr>
        <w:t>Dans le cadre de ce</w:t>
      </w:r>
      <w:r w:rsidR="006528B1" w:rsidRPr="003A424F">
        <w:rPr>
          <w:i/>
          <w:iCs/>
          <w:lang w:val="fr-FR"/>
        </w:rPr>
        <w:t xml:space="preserve"> questionnaire</w:t>
      </w:r>
      <w:r w:rsidRPr="003A424F">
        <w:rPr>
          <w:i/>
          <w:iCs/>
          <w:lang w:val="fr-FR"/>
        </w:rPr>
        <w:t> </w:t>
      </w:r>
      <w:r w:rsidR="006528B1" w:rsidRPr="003A424F">
        <w:rPr>
          <w:i/>
          <w:iCs/>
          <w:lang w:val="fr-FR"/>
        </w:rPr>
        <w:t>:</w:t>
      </w:r>
    </w:p>
    <w:p w14:paraId="5B649FFD" w14:textId="3D684EC3" w:rsidR="006528B1" w:rsidRPr="003A424F" w:rsidRDefault="00F32937" w:rsidP="006528B1">
      <w:pPr>
        <w:pStyle w:val="ListParagraph"/>
        <w:numPr>
          <w:ilvl w:val="0"/>
          <w:numId w:val="2"/>
        </w:numPr>
        <w:jc w:val="both"/>
        <w:rPr>
          <w:i/>
          <w:iCs/>
          <w:lang w:val="fr-FR"/>
        </w:rPr>
      </w:pPr>
      <w:r w:rsidRPr="003A424F">
        <w:rPr>
          <w:i/>
          <w:iCs/>
          <w:lang w:val="fr-FR"/>
        </w:rPr>
        <w:t xml:space="preserve">On entend par « personnel judiciaire » tous les employés possédant une qualification experte et contribuant aux procédures judiciaires/impliqués dans les décisions (par exemple juges assistants, assistants des juges, conseillers, consultants, </w:t>
      </w:r>
      <w:proofErr w:type="spellStart"/>
      <w:r w:rsidRPr="003A424F">
        <w:rPr>
          <w:i/>
          <w:iCs/>
          <w:lang w:val="fr-FR"/>
        </w:rPr>
        <w:t>Rechtspfleger</w:t>
      </w:r>
      <w:proofErr w:type="spellEnd"/>
      <w:r w:rsidRPr="003A424F">
        <w:rPr>
          <w:i/>
          <w:iCs/>
          <w:lang w:val="fr-FR"/>
        </w:rPr>
        <w:t>, référendaires).</w:t>
      </w:r>
    </w:p>
    <w:p w14:paraId="3E5A9403" w14:textId="5C31E636" w:rsidR="006528B1" w:rsidRPr="003A424F" w:rsidRDefault="00F32937" w:rsidP="006528B1">
      <w:pPr>
        <w:pStyle w:val="ListParagraph"/>
        <w:numPr>
          <w:ilvl w:val="0"/>
          <w:numId w:val="2"/>
        </w:numPr>
        <w:jc w:val="both"/>
        <w:rPr>
          <w:i/>
          <w:iCs/>
          <w:lang w:val="fr-FR"/>
        </w:rPr>
      </w:pPr>
      <w:r w:rsidRPr="003A424F">
        <w:rPr>
          <w:i/>
          <w:iCs/>
          <w:lang w:val="fr-FR"/>
        </w:rPr>
        <w:t>On entend par « personnel a</w:t>
      </w:r>
      <w:r w:rsidR="006528B1" w:rsidRPr="003A424F">
        <w:rPr>
          <w:i/>
          <w:iCs/>
          <w:lang w:val="fr-FR"/>
        </w:rPr>
        <w:t>dministrati</w:t>
      </w:r>
      <w:r w:rsidRPr="003A424F">
        <w:rPr>
          <w:i/>
          <w:iCs/>
          <w:lang w:val="fr-FR"/>
        </w:rPr>
        <w:t>f » tous les employés non impliqués dans les décisions, comprenant les comptables, sténographes judiciaires, chargés des ressources humaines, spécialistes IT et commis</w:t>
      </w:r>
      <w:r w:rsidR="000570AF">
        <w:rPr>
          <w:i/>
          <w:iCs/>
          <w:lang w:val="fr-FR"/>
        </w:rPr>
        <w:t xml:space="preserve"> aux dossiers</w:t>
      </w:r>
      <w:r w:rsidRPr="003A424F">
        <w:rPr>
          <w:i/>
          <w:iCs/>
          <w:lang w:val="fr-FR"/>
        </w:rPr>
        <w:t>.</w:t>
      </w:r>
    </w:p>
    <w:p w14:paraId="33ED0E88" w14:textId="6258B2E4" w:rsidR="006528B1" w:rsidRPr="003A424F" w:rsidRDefault="00F32937" w:rsidP="006528B1">
      <w:pPr>
        <w:pStyle w:val="ListParagraph"/>
        <w:numPr>
          <w:ilvl w:val="0"/>
          <w:numId w:val="2"/>
        </w:numPr>
        <w:jc w:val="both"/>
        <w:rPr>
          <w:i/>
          <w:iCs/>
          <w:lang w:val="fr-FR"/>
        </w:rPr>
      </w:pPr>
      <w:r w:rsidRPr="003A424F">
        <w:rPr>
          <w:i/>
          <w:iCs/>
          <w:lang w:val="fr-FR"/>
        </w:rPr>
        <w:t>Le « </w:t>
      </w:r>
      <w:r w:rsidR="006528B1" w:rsidRPr="003A424F">
        <w:rPr>
          <w:i/>
          <w:iCs/>
          <w:lang w:val="fr-FR"/>
        </w:rPr>
        <w:t>personnel</w:t>
      </w:r>
      <w:r w:rsidRPr="003A424F">
        <w:rPr>
          <w:i/>
          <w:iCs/>
          <w:lang w:val="fr-FR"/>
        </w:rPr>
        <w:t xml:space="preserve"> des </w:t>
      </w:r>
      <w:r w:rsidR="003A424F" w:rsidRPr="003A424F">
        <w:rPr>
          <w:i/>
          <w:iCs/>
          <w:lang w:val="fr-FR"/>
        </w:rPr>
        <w:t>cours</w:t>
      </w:r>
      <w:r w:rsidRPr="003A424F">
        <w:rPr>
          <w:i/>
          <w:iCs/>
          <w:lang w:val="fr-FR"/>
        </w:rPr>
        <w:t> »</w:t>
      </w:r>
      <w:r w:rsidR="006528B1" w:rsidRPr="003A424F">
        <w:rPr>
          <w:i/>
          <w:iCs/>
          <w:lang w:val="fr-FR"/>
        </w:rPr>
        <w:t xml:space="preserve"> </w:t>
      </w:r>
      <w:r w:rsidRPr="003A424F">
        <w:rPr>
          <w:i/>
          <w:iCs/>
          <w:lang w:val="fr-FR"/>
        </w:rPr>
        <w:t>recouvre les deux catégories ci-dessus</w:t>
      </w:r>
      <w:r w:rsidR="00666A14" w:rsidRPr="003A424F">
        <w:rPr>
          <w:i/>
          <w:iCs/>
          <w:lang w:val="fr-FR"/>
        </w:rPr>
        <w:t>.</w:t>
      </w:r>
    </w:p>
    <w:p w14:paraId="13264306" w14:textId="32F3EAFB" w:rsidR="0044338A" w:rsidRPr="00EC37E9" w:rsidRDefault="00986963" w:rsidP="00EC37E9">
      <w:pPr>
        <w:rPr>
          <w:lang w:val="fr-FR"/>
        </w:rPr>
      </w:pPr>
      <w:r>
        <w:rPr>
          <w:lang w:val="fr-FR"/>
        </w:rPr>
        <w:br w:type="page"/>
      </w:r>
    </w:p>
    <w:p w14:paraId="2BDC127C" w14:textId="6AE56636" w:rsidR="0044338A" w:rsidRPr="00F32937" w:rsidRDefault="002845B9" w:rsidP="0044338A">
      <w:pPr>
        <w:pStyle w:val="ListParagraph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Q</w:t>
      </w:r>
      <w:r w:rsidR="007674E3" w:rsidRPr="00F32937">
        <w:rPr>
          <w:b/>
          <w:bCs/>
          <w:lang w:val="fr-FR"/>
        </w:rPr>
        <w:t>uestions</w:t>
      </w:r>
      <w:r>
        <w:rPr>
          <w:b/>
          <w:bCs/>
          <w:lang w:val="fr-FR"/>
        </w:rPr>
        <w:t xml:space="preserve"> générales</w:t>
      </w:r>
    </w:p>
    <w:p w14:paraId="1F7B911E" w14:textId="194D90B0" w:rsidR="0044338A" w:rsidRPr="00067566" w:rsidRDefault="004B013C" w:rsidP="0044338A">
      <w:pPr>
        <w:pStyle w:val="ListParagraph"/>
        <w:numPr>
          <w:ilvl w:val="1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>De combien d’assistants/autres membres du personnel judiciaire dispose un juge (en pratique et selon le nombre de postes formellement approuvés) :</w:t>
      </w:r>
    </w:p>
    <w:p w14:paraId="4F54610D" w14:textId="7B68AF0E" w:rsidR="0044338A" w:rsidRPr="00067566" w:rsidRDefault="0044338A" w:rsidP="0044338A">
      <w:pPr>
        <w:pStyle w:val="ListParagraph"/>
        <w:numPr>
          <w:ilvl w:val="2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4B013C" w:rsidRPr="00067566">
        <w:rPr>
          <w:b/>
          <w:bCs/>
          <w:lang w:val="fr-FR"/>
        </w:rPr>
        <w:t>dans</w:t>
      </w:r>
      <w:proofErr w:type="gramEnd"/>
      <w:r w:rsidR="004B013C" w:rsidRPr="00067566">
        <w:rPr>
          <w:b/>
          <w:bCs/>
          <w:lang w:val="fr-FR"/>
        </w:rPr>
        <w:t xml:space="preserve"> un tribunal d’</w:t>
      </w:r>
      <w:r w:rsidRPr="00067566">
        <w:rPr>
          <w:b/>
          <w:bCs/>
          <w:lang w:val="fr-FR"/>
        </w:rPr>
        <w:t>instance</w:t>
      </w:r>
      <w:r w:rsidR="004B013C" w:rsidRPr="00067566">
        <w:rPr>
          <w:b/>
          <w:bCs/>
          <w:lang w:val="fr-FR"/>
        </w:rPr>
        <w:t> </w:t>
      </w:r>
      <w:r w:rsidR="00F7381A" w:rsidRPr="00067566">
        <w:rPr>
          <w:b/>
          <w:bCs/>
          <w:lang w:val="fr-FR"/>
        </w:rPr>
        <w:t>?</w:t>
      </w:r>
    </w:p>
    <w:p w14:paraId="74F8038D" w14:textId="100AAF8B" w:rsidR="0044338A" w:rsidRPr="00067566" w:rsidRDefault="004B013C" w:rsidP="0044338A">
      <w:pPr>
        <w:pStyle w:val="ListParagraph"/>
        <w:numPr>
          <w:ilvl w:val="2"/>
          <w:numId w:val="4"/>
        </w:numPr>
        <w:jc w:val="both"/>
        <w:rPr>
          <w:b/>
          <w:bCs/>
          <w:lang w:val="fr-FR"/>
        </w:rPr>
      </w:pPr>
      <w:proofErr w:type="gramStart"/>
      <w:r w:rsidRPr="00067566">
        <w:rPr>
          <w:b/>
          <w:bCs/>
          <w:lang w:val="fr-FR"/>
        </w:rPr>
        <w:t>à</w:t>
      </w:r>
      <w:proofErr w:type="gramEnd"/>
      <w:r w:rsidRPr="00067566">
        <w:rPr>
          <w:b/>
          <w:bCs/>
          <w:lang w:val="fr-FR"/>
        </w:rPr>
        <w:t xml:space="preserve"> la Cour suprême </w:t>
      </w:r>
      <w:r w:rsidR="00F7381A" w:rsidRPr="00067566">
        <w:rPr>
          <w:b/>
          <w:bCs/>
          <w:lang w:val="fr-FR"/>
        </w:rPr>
        <w:t>?</w:t>
      </w:r>
    </w:p>
    <w:p w14:paraId="2403EFA9" w14:textId="6189DC87" w:rsidR="0044338A" w:rsidRPr="00067566" w:rsidRDefault="004B013C" w:rsidP="0044338A">
      <w:pPr>
        <w:pStyle w:val="ListParagraph"/>
        <w:numPr>
          <w:ilvl w:val="1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Combien </w:t>
      </w:r>
      <w:r w:rsidR="001B7304" w:rsidRPr="00067566">
        <w:rPr>
          <w:b/>
          <w:bCs/>
          <w:lang w:val="fr-FR"/>
        </w:rPr>
        <w:t xml:space="preserve">y a-t-il </w:t>
      </w:r>
      <w:r w:rsidRPr="00067566">
        <w:rPr>
          <w:b/>
          <w:bCs/>
          <w:lang w:val="fr-FR"/>
        </w:rPr>
        <w:t>de juges, de juges assistants et d’autres membres du personnel judiciaire à la Cour suprême (en pratique et selon le nombre de postes formellement approuvés) </w:t>
      </w:r>
      <w:r w:rsidR="007674E3" w:rsidRPr="00067566">
        <w:rPr>
          <w:b/>
          <w:bCs/>
          <w:lang w:val="fr-FR"/>
        </w:rPr>
        <w:t>?</w:t>
      </w:r>
    </w:p>
    <w:p w14:paraId="555DC59C" w14:textId="6C75B07A" w:rsidR="00C36508" w:rsidRPr="00067566" w:rsidRDefault="004B013C" w:rsidP="0044338A">
      <w:pPr>
        <w:pStyle w:val="ListParagraph"/>
        <w:numPr>
          <w:ilvl w:val="1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>Quelle est la répartition du personnel judiciaire par âge et par sexe ?</w:t>
      </w:r>
    </w:p>
    <w:p w14:paraId="18331208" w14:textId="77777777" w:rsidR="0044338A" w:rsidRPr="00F32937" w:rsidRDefault="0044338A" w:rsidP="0044338A">
      <w:pPr>
        <w:pStyle w:val="ListParagraph"/>
        <w:ind w:left="792"/>
        <w:jc w:val="both"/>
        <w:rPr>
          <w:b/>
          <w:bCs/>
          <w:lang w:val="fr-FR"/>
        </w:rPr>
      </w:pPr>
    </w:p>
    <w:p w14:paraId="56E72B14" w14:textId="47884991" w:rsidR="00A27901" w:rsidRPr="00067566" w:rsidRDefault="00A27901" w:rsidP="00A27901">
      <w:pPr>
        <w:pStyle w:val="ListParagraph"/>
        <w:numPr>
          <w:ilvl w:val="0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R</w:t>
      </w:r>
      <w:r w:rsidR="004B013C" w:rsidRPr="00067566">
        <w:rPr>
          <w:b/>
          <w:bCs/>
          <w:lang w:val="fr-FR"/>
        </w:rPr>
        <w:t>é</w:t>
      </w:r>
      <w:r w:rsidRPr="00067566">
        <w:rPr>
          <w:b/>
          <w:bCs/>
          <w:lang w:val="fr-FR"/>
        </w:rPr>
        <w:t>mun</w:t>
      </w:r>
      <w:r w:rsidR="004B013C" w:rsidRPr="00067566">
        <w:rPr>
          <w:b/>
          <w:bCs/>
          <w:lang w:val="fr-FR"/>
        </w:rPr>
        <w:t>é</w:t>
      </w:r>
      <w:r w:rsidRPr="00067566">
        <w:rPr>
          <w:b/>
          <w:bCs/>
          <w:lang w:val="fr-FR"/>
        </w:rPr>
        <w:t>ration</w:t>
      </w:r>
    </w:p>
    <w:p w14:paraId="7D6C715C" w14:textId="04304344" w:rsidR="00A27901" w:rsidRPr="00067566" w:rsidRDefault="004B013C" w:rsidP="00EB25F4">
      <w:pPr>
        <w:pStyle w:val="ListParagraph"/>
        <w:numPr>
          <w:ilvl w:val="1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>Dans votre pays, comment sont fixés les salaires </w:t>
      </w:r>
      <w:r w:rsidR="00644236" w:rsidRPr="00067566">
        <w:rPr>
          <w:b/>
          <w:bCs/>
          <w:lang w:val="fr-FR"/>
        </w:rPr>
        <w:t>:</w:t>
      </w:r>
    </w:p>
    <w:p w14:paraId="4445C11F" w14:textId="74C046BE" w:rsidR="00A27901" w:rsidRPr="00067566" w:rsidRDefault="00A27901" w:rsidP="00EB25F4">
      <w:pPr>
        <w:pStyle w:val="ListParagraph"/>
        <w:numPr>
          <w:ilvl w:val="2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4B013C" w:rsidRPr="00067566">
        <w:rPr>
          <w:b/>
          <w:bCs/>
          <w:lang w:val="fr-FR"/>
        </w:rPr>
        <w:t>du</w:t>
      </w:r>
      <w:proofErr w:type="gramEnd"/>
      <w:r w:rsidR="004B013C" w:rsidRPr="00067566">
        <w:rPr>
          <w:b/>
          <w:bCs/>
          <w:lang w:val="fr-FR"/>
        </w:rPr>
        <w:t xml:space="preserve"> personnel judiciaire </w:t>
      </w:r>
      <w:r w:rsidR="00F7381A" w:rsidRPr="00067566">
        <w:rPr>
          <w:b/>
          <w:bCs/>
          <w:lang w:val="fr-FR"/>
        </w:rPr>
        <w:t>?</w:t>
      </w:r>
    </w:p>
    <w:p w14:paraId="430E8EEA" w14:textId="553625A1" w:rsidR="00A27901" w:rsidRPr="00067566" w:rsidRDefault="00A27901" w:rsidP="00EB25F4">
      <w:pPr>
        <w:pStyle w:val="ListParagraph"/>
        <w:numPr>
          <w:ilvl w:val="2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4B013C" w:rsidRPr="00067566">
        <w:rPr>
          <w:b/>
          <w:bCs/>
          <w:lang w:val="fr-FR"/>
        </w:rPr>
        <w:t>du</w:t>
      </w:r>
      <w:proofErr w:type="gramEnd"/>
      <w:r w:rsidR="004B013C" w:rsidRPr="00067566">
        <w:rPr>
          <w:b/>
          <w:bCs/>
          <w:lang w:val="fr-FR"/>
        </w:rPr>
        <w:t xml:space="preserve"> personnel administratif </w:t>
      </w:r>
      <w:r w:rsidR="00F7381A" w:rsidRPr="00067566">
        <w:rPr>
          <w:b/>
          <w:bCs/>
          <w:lang w:val="fr-FR"/>
        </w:rPr>
        <w:t>?</w:t>
      </w:r>
    </w:p>
    <w:p w14:paraId="754C3377" w14:textId="16FD70B6" w:rsidR="00150812" w:rsidRPr="00067566" w:rsidRDefault="001D11D5" w:rsidP="00EB25F4">
      <w:pPr>
        <w:pStyle w:val="ListParagraph"/>
        <w:numPr>
          <w:ilvl w:val="2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r w:rsidR="004B013C" w:rsidRPr="00067566">
        <w:rPr>
          <w:b/>
          <w:bCs/>
          <w:lang w:val="fr-FR"/>
        </w:rPr>
        <w:t xml:space="preserve">Existe-t-il une </w:t>
      </w:r>
      <w:r w:rsidR="002845B9" w:rsidRPr="00067566">
        <w:rPr>
          <w:b/>
          <w:bCs/>
          <w:lang w:val="fr-FR"/>
        </w:rPr>
        <w:t>dépendance</w:t>
      </w:r>
      <w:r w:rsidR="004B013C" w:rsidRPr="00067566">
        <w:rPr>
          <w:b/>
          <w:bCs/>
          <w:lang w:val="fr-FR"/>
        </w:rPr>
        <w:t xml:space="preserve"> entre les salaires du personnel judiciaire et ceux des juges ?</w:t>
      </w:r>
    </w:p>
    <w:p w14:paraId="208D79E1" w14:textId="394E249A" w:rsidR="00A27901" w:rsidRPr="00067566" w:rsidRDefault="004B013C" w:rsidP="00EB25F4">
      <w:pPr>
        <w:pStyle w:val="ListParagraph"/>
        <w:numPr>
          <w:ilvl w:val="1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>La détermination varie-t-elle en fonction des diverses</w:t>
      </w:r>
      <w:r w:rsidR="00A27901" w:rsidRPr="00067566">
        <w:rPr>
          <w:b/>
          <w:bCs/>
          <w:lang w:val="fr-FR"/>
        </w:rPr>
        <w:t xml:space="preserve"> instances</w:t>
      </w:r>
      <w:r w:rsidRPr="00067566">
        <w:rPr>
          <w:b/>
          <w:bCs/>
          <w:lang w:val="fr-FR"/>
        </w:rPr>
        <w:t xml:space="preserve"> des tribunaux </w:t>
      </w:r>
      <w:r w:rsidR="00A27901" w:rsidRPr="00067566">
        <w:rPr>
          <w:b/>
          <w:bCs/>
          <w:lang w:val="fr-FR"/>
        </w:rPr>
        <w:t>?</w:t>
      </w:r>
    </w:p>
    <w:p w14:paraId="6E898287" w14:textId="00DE1232" w:rsidR="00A27901" w:rsidRPr="00067566" w:rsidRDefault="004B013C" w:rsidP="00EB25F4">
      <w:pPr>
        <w:pStyle w:val="ListParagraph"/>
        <w:numPr>
          <w:ilvl w:val="1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Veuillez indiquer le salaire brut </w:t>
      </w:r>
      <w:r w:rsidR="005376DA">
        <w:rPr>
          <w:b/>
          <w:bCs/>
          <w:lang w:val="fr-FR"/>
        </w:rPr>
        <w:t xml:space="preserve">initial </w:t>
      </w:r>
      <w:r w:rsidRPr="00067566">
        <w:rPr>
          <w:b/>
          <w:bCs/>
          <w:lang w:val="fr-FR"/>
        </w:rPr>
        <w:t>et le salaire avec dix ans d’ancienneté des membres du personnel judiciaire (selon votre organisation nationale) dans :</w:t>
      </w:r>
    </w:p>
    <w:p w14:paraId="2C61746C" w14:textId="6C48E160" w:rsidR="00A27901" w:rsidRPr="00067566" w:rsidRDefault="00A27901" w:rsidP="00EB25F4">
      <w:pPr>
        <w:pStyle w:val="ListParagraph"/>
        <w:numPr>
          <w:ilvl w:val="2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4B013C" w:rsidRPr="00067566">
        <w:rPr>
          <w:b/>
          <w:bCs/>
          <w:lang w:val="fr-FR"/>
        </w:rPr>
        <w:t>les</w:t>
      </w:r>
      <w:proofErr w:type="gramEnd"/>
      <w:r w:rsidR="004B013C" w:rsidRPr="00067566">
        <w:rPr>
          <w:b/>
          <w:bCs/>
          <w:lang w:val="fr-FR"/>
        </w:rPr>
        <w:t xml:space="preserve"> tribunaux d’instance</w:t>
      </w:r>
    </w:p>
    <w:p w14:paraId="31BC24FB" w14:textId="1B499E93" w:rsidR="00A27901" w:rsidRPr="00067566" w:rsidRDefault="00A27901" w:rsidP="00EB25F4">
      <w:pPr>
        <w:pStyle w:val="ListParagraph"/>
        <w:numPr>
          <w:ilvl w:val="2"/>
          <w:numId w:val="4"/>
        </w:numPr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4B013C" w:rsidRPr="00067566">
        <w:rPr>
          <w:b/>
          <w:bCs/>
          <w:lang w:val="fr-FR"/>
        </w:rPr>
        <w:t>la</w:t>
      </w:r>
      <w:proofErr w:type="gramEnd"/>
      <w:r w:rsidR="004B013C" w:rsidRPr="00067566">
        <w:rPr>
          <w:b/>
          <w:bCs/>
          <w:lang w:val="fr-FR"/>
        </w:rPr>
        <w:t xml:space="preserve"> Cour suprême</w:t>
      </w:r>
      <w:r w:rsidR="00F7381A" w:rsidRPr="00067566">
        <w:rPr>
          <w:b/>
          <w:bCs/>
          <w:lang w:val="fr-FR"/>
        </w:rPr>
        <w:t>.</w:t>
      </w:r>
    </w:p>
    <w:p w14:paraId="19E3918B" w14:textId="626CBD5D" w:rsidR="00A27901" w:rsidRPr="00067566" w:rsidRDefault="004B013C" w:rsidP="00EB25F4">
      <w:pPr>
        <w:pStyle w:val="ListParagraph"/>
        <w:numPr>
          <w:ilvl w:val="1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Veuillez indiquer le salaire brut </w:t>
      </w:r>
      <w:r w:rsidR="005376DA">
        <w:rPr>
          <w:b/>
          <w:bCs/>
          <w:lang w:val="fr-FR"/>
        </w:rPr>
        <w:t xml:space="preserve">initial </w:t>
      </w:r>
      <w:r w:rsidRPr="00067566">
        <w:rPr>
          <w:b/>
          <w:bCs/>
          <w:lang w:val="fr-FR"/>
        </w:rPr>
        <w:t>et le salaire avec dix ans d’ancienneté des catégories suivantes de personnel administratif dans les tribunaux :</w:t>
      </w:r>
    </w:p>
    <w:tbl>
      <w:tblPr>
        <w:tblStyle w:val="ListTable7Colorful"/>
        <w:tblW w:w="46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1897"/>
        <w:gridCol w:w="1959"/>
      </w:tblGrid>
      <w:tr w:rsidR="00A27901" w:rsidRPr="00F32937" w14:paraId="047169C7" w14:textId="77777777" w:rsidTr="00FD1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534B9A" w14:textId="77777777" w:rsidR="00A27901" w:rsidRPr="00F32937" w:rsidRDefault="00A27901" w:rsidP="00261D77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1F12" w14:textId="00A97148" w:rsidR="00A27901" w:rsidRPr="00F32937" w:rsidRDefault="004B013C" w:rsidP="00261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 xml:space="preserve">Salaire </w:t>
            </w:r>
            <w:r w:rsidR="001B7304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>initial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CE45C" w14:textId="6CF4558F" w:rsidR="00A27901" w:rsidRPr="00F32937" w:rsidRDefault="004B013C" w:rsidP="00261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>Salaire après 10 ans</w:t>
            </w:r>
          </w:p>
        </w:tc>
      </w:tr>
      <w:tr w:rsidR="00A27901" w:rsidRPr="00F32937" w14:paraId="10BB32FB" w14:textId="77777777" w:rsidTr="00FD1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F3AE4B" w14:textId="5A3F9DDB" w:rsidR="00A27901" w:rsidRPr="00F32937" w:rsidRDefault="004B013C" w:rsidP="00075CB7">
            <w:pPr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>Comptable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23329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18369" w14:textId="77777777" w:rsidR="00A27901" w:rsidRPr="00F32937" w:rsidRDefault="00A27901" w:rsidP="00FD1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</w:tr>
      <w:tr w:rsidR="00A27901" w:rsidRPr="00F32937" w14:paraId="680399D2" w14:textId="77777777" w:rsidTr="00FD1A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89F86DF" w14:textId="7446583C" w:rsidR="00A27901" w:rsidRPr="00F32937" w:rsidRDefault="004B013C" w:rsidP="00075CB7">
            <w:pPr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>Sténographe judiciaire</w:t>
            </w:r>
          </w:p>
        </w:tc>
        <w:tc>
          <w:tcPr>
            <w:tcW w:w="113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601FD" w14:textId="77777777" w:rsidR="00A27901" w:rsidRPr="00F32937" w:rsidRDefault="00A27901" w:rsidP="0026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16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70CD1" w14:textId="77777777" w:rsidR="00A27901" w:rsidRPr="00F32937" w:rsidRDefault="00A27901" w:rsidP="0026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</w:tr>
      <w:tr w:rsidR="00A27901" w:rsidRPr="00F32937" w14:paraId="6EC68161" w14:textId="77777777" w:rsidTr="00FD1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D30FCB4" w14:textId="7367E843" w:rsidR="00A27901" w:rsidRPr="00F32937" w:rsidRDefault="004B013C" w:rsidP="00075CB7">
            <w:pPr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>Chargé des ressources humaines</w:t>
            </w:r>
          </w:p>
        </w:tc>
        <w:tc>
          <w:tcPr>
            <w:tcW w:w="113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B896B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16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38372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</w:tr>
      <w:tr w:rsidR="00A27901" w:rsidRPr="00F32937" w14:paraId="307BCBAC" w14:textId="77777777" w:rsidTr="00FD1A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05E65B1" w14:textId="610014C7" w:rsidR="00A27901" w:rsidRPr="00F32937" w:rsidRDefault="004B013C" w:rsidP="00075CB7">
            <w:pPr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>Spécialiste IT</w:t>
            </w:r>
          </w:p>
        </w:tc>
        <w:tc>
          <w:tcPr>
            <w:tcW w:w="113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701017" w14:textId="77777777" w:rsidR="00A27901" w:rsidRPr="00F32937" w:rsidRDefault="00A27901" w:rsidP="0026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16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6258F" w14:textId="77777777" w:rsidR="00A27901" w:rsidRPr="00F32937" w:rsidRDefault="00A27901" w:rsidP="0026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</w:tr>
      <w:tr w:rsidR="00A27901" w:rsidRPr="00F32937" w14:paraId="748FC2CC" w14:textId="77777777" w:rsidTr="00FD1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414E8B" w14:textId="7F6B8396" w:rsidR="00A27901" w:rsidRPr="00F32937" w:rsidRDefault="004B013C" w:rsidP="00075CB7">
            <w:pPr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 xml:space="preserve">Commis </w:t>
            </w:r>
            <w:r w:rsidR="000570AF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fr-FR"/>
              </w:rPr>
              <w:t>aux dossiers</w:t>
            </w:r>
          </w:p>
        </w:tc>
        <w:tc>
          <w:tcPr>
            <w:tcW w:w="11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EE1CC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1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90488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sz w:val="20"/>
                <w:szCs w:val="20"/>
                <w:lang w:val="fr-FR"/>
              </w:rPr>
            </w:pPr>
          </w:p>
        </w:tc>
      </w:tr>
    </w:tbl>
    <w:p w14:paraId="528E97E3" w14:textId="77777777" w:rsidR="00652776" w:rsidRPr="00F32937" w:rsidRDefault="00652776" w:rsidP="00652776">
      <w:pPr>
        <w:pStyle w:val="ListParagraph"/>
        <w:spacing w:line="240" w:lineRule="auto"/>
        <w:ind w:left="792"/>
        <w:jc w:val="both"/>
        <w:rPr>
          <w:sz w:val="10"/>
          <w:szCs w:val="10"/>
          <w:lang w:val="fr-FR"/>
        </w:rPr>
      </w:pPr>
    </w:p>
    <w:p w14:paraId="4A3113CE" w14:textId="5AA406AE" w:rsidR="00A27901" w:rsidRPr="00067566" w:rsidRDefault="009C0CC5" w:rsidP="00D60C6C">
      <w:pPr>
        <w:pStyle w:val="ListParagraph"/>
        <w:numPr>
          <w:ilvl w:val="1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Existe-t-il une différence entre la détermination de la rémunération des employés des tribunaux </w:t>
      </w:r>
      <w:r w:rsidR="00826355">
        <w:rPr>
          <w:b/>
          <w:bCs/>
          <w:lang w:val="fr-FR"/>
        </w:rPr>
        <w:t>et</w:t>
      </w:r>
      <w:r w:rsidRPr="00067566">
        <w:rPr>
          <w:b/>
          <w:bCs/>
          <w:lang w:val="fr-FR"/>
        </w:rPr>
        <w:t xml:space="preserve"> celle des autres employés de la fonction publique ?</w:t>
      </w:r>
    </w:p>
    <w:p w14:paraId="57D19DE0" w14:textId="7ED0B9C9" w:rsidR="00A27901" w:rsidRPr="00067566" w:rsidRDefault="009C0CC5" w:rsidP="00D60C6C">
      <w:pPr>
        <w:pStyle w:val="ListParagraph"/>
        <w:numPr>
          <w:ilvl w:val="1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>Quelle est l</w:t>
      </w:r>
      <w:r w:rsidR="00826355">
        <w:rPr>
          <w:b/>
          <w:bCs/>
          <w:lang w:val="fr-FR"/>
        </w:rPr>
        <w:t>e rapport</w:t>
      </w:r>
      <w:r w:rsidRPr="00067566">
        <w:rPr>
          <w:b/>
          <w:bCs/>
          <w:lang w:val="fr-FR"/>
        </w:rPr>
        <w:t xml:space="preserve"> entre les salaires </w:t>
      </w:r>
      <w:r w:rsidR="005376DA">
        <w:rPr>
          <w:b/>
          <w:bCs/>
          <w:lang w:val="fr-FR"/>
        </w:rPr>
        <w:t xml:space="preserve">initiaux </w:t>
      </w:r>
      <w:r w:rsidRPr="00067566">
        <w:rPr>
          <w:b/>
          <w:bCs/>
          <w:lang w:val="fr-FR"/>
        </w:rPr>
        <w:t>pour </w:t>
      </w:r>
      <w:r w:rsidR="00BE0C07" w:rsidRPr="00067566">
        <w:rPr>
          <w:b/>
          <w:bCs/>
          <w:lang w:val="fr-FR"/>
        </w:rPr>
        <w:t>:</w:t>
      </w:r>
    </w:p>
    <w:p w14:paraId="1FA284A0" w14:textId="0E031AFD" w:rsidR="00A27901" w:rsidRPr="00067566" w:rsidRDefault="00A27901" w:rsidP="00D60C6C">
      <w:pPr>
        <w:pStyle w:val="ListParagraph"/>
        <w:numPr>
          <w:ilvl w:val="2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judiciaire dans un tribunal d’instance et le salaire moyen dans votre pays ?</w:t>
      </w:r>
    </w:p>
    <w:p w14:paraId="38C6B755" w14:textId="682D906A" w:rsidR="00A27901" w:rsidRPr="00067566" w:rsidRDefault="00A27901" w:rsidP="00D60C6C">
      <w:pPr>
        <w:pStyle w:val="ListParagraph"/>
        <w:numPr>
          <w:ilvl w:val="2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judiciaire à la Cour suprême et le salaire moyen dans votre pays ?</w:t>
      </w:r>
    </w:p>
    <w:p w14:paraId="3A73FD1D" w14:textId="1D7151F5" w:rsidR="00A27901" w:rsidRPr="00067566" w:rsidRDefault="00A27901" w:rsidP="00D60C6C">
      <w:pPr>
        <w:pStyle w:val="ListParagraph"/>
        <w:numPr>
          <w:ilvl w:val="2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administratif dans un tribunal d’instance et le salaire moyen dans votre pays ?</w:t>
      </w:r>
    </w:p>
    <w:p w14:paraId="0EC21515" w14:textId="4D17944F" w:rsidR="00A27901" w:rsidRPr="00067566" w:rsidRDefault="00A27901" w:rsidP="00D60C6C">
      <w:pPr>
        <w:pStyle w:val="ListParagraph"/>
        <w:numPr>
          <w:ilvl w:val="2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administratif à la Cour suprême et le salaire moyen dans votre pays ?</w:t>
      </w:r>
    </w:p>
    <w:p w14:paraId="46AF8E69" w14:textId="31E1D7C6" w:rsidR="00A27901" w:rsidRPr="00067566" w:rsidRDefault="009C0CC5" w:rsidP="00D60C6C">
      <w:pPr>
        <w:pStyle w:val="ListParagraph"/>
        <w:numPr>
          <w:ilvl w:val="1"/>
          <w:numId w:val="4"/>
        </w:numPr>
        <w:spacing w:line="240" w:lineRule="auto"/>
        <w:jc w:val="both"/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La rémunération des employés des tribunaux </w:t>
      </w:r>
      <w:proofErr w:type="spellStart"/>
      <w:r w:rsidRPr="00067566">
        <w:rPr>
          <w:b/>
          <w:bCs/>
          <w:lang w:val="fr-FR"/>
        </w:rPr>
        <w:t>fait-elle</w:t>
      </w:r>
      <w:proofErr w:type="spellEnd"/>
      <w:r w:rsidRPr="00067566">
        <w:rPr>
          <w:b/>
          <w:bCs/>
          <w:lang w:val="fr-FR"/>
        </w:rPr>
        <w:t xml:space="preserve"> actuellement l’objet d’un débat dans votre pays ?</w:t>
      </w:r>
    </w:p>
    <w:p w14:paraId="57F72C6F" w14:textId="77777777" w:rsidR="00A27901" w:rsidRDefault="00A27901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0C4F26E8" w14:textId="77777777" w:rsidR="000F5F12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7A56345F" w14:textId="77777777" w:rsidR="000F5F12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794209AD" w14:textId="77777777" w:rsidR="000F5F12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6D62FD15" w14:textId="77777777" w:rsidR="000F5F12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0F2F5CF5" w14:textId="77777777" w:rsidR="000F5F12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5AD5883D" w14:textId="77777777" w:rsidR="000F5F12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285D16AD" w14:textId="77777777" w:rsidR="000F5F12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0D9689E1" w14:textId="77777777" w:rsidR="000F5F12" w:rsidRPr="00067566" w:rsidRDefault="000F5F12" w:rsidP="00A27901">
      <w:pPr>
        <w:pStyle w:val="ListParagraph"/>
        <w:ind w:left="792"/>
        <w:jc w:val="both"/>
        <w:rPr>
          <w:b/>
          <w:bCs/>
          <w:lang w:val="fr-FR"/>
        </w:rPr>
      </w:pPr>
    </w:p>
    <w:p w14:paraId="40707371" w14:textId="25B23713" w:rsidR="00A27901" w:rsidRPr="00067566" w:rsidRDefault="009C0CC5" w:rsidP="00BC5742">
      <w:pPr>
        <w:pStyle w:val="ListParagraph"/>
        <w:numPr>
          <w:ilvl w:val="0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lastRenderedPageBreak/>
        <w:t>Autres avantages matériels ou non matériels</w:t>
      </w:r>
    </w:p>
    <w:p w14:paraId="324338AB" w14:textId="6FD474AC" w:rsidR="000F5F12" w:rsidRPr="00C57B74" w:rsidRDefault="009C0CC5" w:rsidP="00C57B74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Veuillez indiquer</w:t>
      </w:r>
      <w:r w:rsidR="00A27901" w:rsidRPr="00067566">
        <w:rPr>
          <w:b/>
          <w:bCs/>
          <w:lang w:val="fr-FR"/>
        </w:rPr>
        <w:t xml:space="preserve"> (</w:t>
      </w:r>
      <w:r w:rsidRPr="00067566">
        <w:rPr>
          <w:b/>
          <w:bCs/>
          <w:lang w:val="fr-FR"/>
        </w:rPr>
        <w:t>« </w:t>
      </w:r>
      <w:r w:rsidR="00A27901" w:rsidRPr="00067566">
        <w:rPr>
          <w:b/>
          <w:bCs/>
          <w:lang w:val="fr-FR"/>
        </w:rPr>
        <w:t>X</w:t>
      </w:r>
      <w:r w:rsidRPr="00067566">
        <w:rPr>
          <w:b/>
          <w:bCs/>
          <w:lang w:val="fr-FR"/>
        </w:rPr>
        <w:t> »</w:t>
      </w:r>
      <w:r w:rsidR="00A27901" w:rsidRPr="00067566">
        <w:rPr>
          <w:b/>
          <w:bCs/>
          <w:lang w:val="fr-FR"/>
        </w:rPr>
        <w:t xml:space="preserve">) </w:t>
      </w:r>
      <w:r w:rsidRPr="00067566">
        <w:rPr>
          <w:b/>
          <w:bCs/>
          <w:lang w:val="fr-FR"/>
        </w:rPr>
        <w:t>si un ou plusieurs des avantages matériels ou non matériels suivants sont accordés aux employés des tribunaux :</w:t>
      </w:r>
      <w:r w:rsidR="00A27901" w:rsidRPr="00067566">
        <w:rPr>
          <w:b/>
          <w:bCs/>
          <w:lang w:val="fr-FR"/>
        </w:rPr>
        <w:t xml:space="preserve"> </w:t>
      </w:r>
    </w:p>
    <w:tbl>
      <w:tblPr>
        <w:tblStyle w:val="ListTable7Colorful"/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4"/>
        <w:gridCol w:w="1042"/>
        <w:gridCol w:w="1008"/>
        <w:gridCol w:w="1302"/>
        <w:gridCol w:w="1302"/>
      </w:tblGrid>
      <w:tr w:rsidR="007674E3" w:rsidRPr="00F32937" w14:paraId="2E6370B2" w14:textId="77777777" w:rsidTr="009C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DBD8BD" w14:textId="77777777" w:rsidR="00A27901" w:rsidRPr="00F32937" w:rsidRDefault="00A27901" w:rsidP="00261D77">
            <w:pPr>
              <w:rPr>
                <w:rFonts w:asciiTheme="minorHAnsi" w:eastAsiaTheme="minorEastAsia" w:hAnsiTheme="minorHAnsi" w:cstheme="minorBidi"/>
                <w:color w:val="auto"/>
                <w:sz w:val="22"/>
                <w:lang w:val="fr-FR"/>
              </w:rPr>
            </w:pP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6A7A6" w14:textId="3670D2AE" w:rsidR="00A27901" w:rsidRPr="00F32937" w:rsidRDefault="009C0CC5" w:rsidP="00261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Personnel judiciaire, tribunal d’instance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A4EBD" w14:textId="7E558ABF" w:rsidR="00A27901" w:rsidRPr="00F32937" w:rsidRDefault="009C0CC5" w:rsidP="00261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Personnel judiciaire, Cour suprême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B94C9" w14:textId="0F301439" w:rsidR="00A27901" w:rsidRPr="00F32937" w:rsidRDefault="009C0CC5" w:rsidP="00261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Personnel administratif, tribunal d’instance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79A9D" w14:textId="20BD7EEF" w:rsidR="00A27901" w:rsidRPr="00F32937" w:rsidRDefault="009C0CC5" w:rsidP="00261D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Personnel administratif, Cour suprême</w:t>
            </w:r>
          </w:p>
        </w:tc>
      </w:tr>
      <w:tr w:rsidR="007674E3" w:rsidRPr="00F32937" w14:paraId="17E52081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7E739A7" w14:textId="063CABA0" w:rsidR="00A27901" w:rsidRPr="00F32937" w:rsidRDefault="009C0CC5" w:rsidP="00075CB7">
            <w:pPr>
              <w:jc w:val="left"/>
              <w:rPr>
                <w:rFonts w:asciiTheme="minorHAnsi" w:eastAsiaTheme="minorEastAsia" w:hAnsiTheme="minorHAnsi" w:cstheme="minorBidi"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Logement</w:t>
            </w:r>
            <w:r w:rsidR="004E41EE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 xml:space="preserve"> </w:t>
            </w:r>
            <w:r w:rsidR="00BE0C07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par exemple appartement</w:t>
            </w:r>
            <w:r w:rsidR="00BE0C07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)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9B7F1B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7F491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E3CA4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090A84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</w:tr>
      <w:tr w:rsidR="007674E3" w:rsidRPr="00F32937" w14:paraId="51950E52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C1CB154" w14:textId="3D05ED2D" w:rsidR="00A27901" w:rsidRPr="00F32937" w:rsidRDefault="009C0CC5" w:rsidP="00075CB7">
            <w:pPr>
              <w:jc w:val="left"/>
              <w:rPr>
                <w:rFonts w:asciiTheme="minorHAnsi" w:eastAsiaTheme="minorEastAsia" w:hAnsiTheme="minorHAnsi" w:cstheme="minorBidi"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Indemnité de logement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BD3C3" w14:textId="77777777" w:rsidR="00A27901" w:rsidRPr="00F32937" w:rsidRDefault="00A27901" w:rsidP="0026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79710" w14:textId="77777777" w:rsidR="00A27901" w:rsidRPr="00F32937" w:rsidRDefault="00A27901" w:rsidP="0026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B15A2" w14:textId="77777777" w:rsidR="00A27901" w:rsidRPr="00F32937" w:rsidRDefault="00A27901" w:rsidP="0026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9B301" w14:textId="77777777" w:rsidR="00A27901" w:rsidRPr="00F32937" w:rsidRDefault="00A27901" w:rsidP="0026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</w:tr>
      <w:tr w:rsidR="007674E3" w:rsidRPr="00F32937" w14:paraId="13F80ABE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E533B46" w14:textId="1E19C1E5" w:rsidR="00A27901" w:rsidRPr="00F32937" w:rsidRDefault="009C0CC5" w:rsidP="00075CB7">
            <w:pPr>
              <w:jc w:val="left"/>
              <w:rPr>
                <w:rFonts w:asciiTheme="minorHAnsi" w:eastAsiaTheme="minorEastAsia" w:hAnsiTheme="minorHAnsi" w:cstheme="minorBidi"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Indemnité alimentaire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5E451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C2E0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50836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8A468" w14:textId="77777777" w:rsidR="00A27901" w:rsidRPr="00F32937" w:rsidRDefault="00A27901" w:rsidP="0026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</w:tr>
      <w:tr w:rsidR="009C0CC5" w:rsidRPr="00F32937" w14:paraId="644AE172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C0D026" w14:textId="039590C7" w:rsidR="009C0CC5" w:rsidRPr="00F32937" w:rsidRDefault="009C0CC5" w:rsidP="009C0CC5">
            <w:pPr>
              <w:jc w:val="left"/>
              <w:rPr>
                <w:rFonts w:asciiTheme="minorHAnsi" w:eastAsiaTheme="minorEastAsia" w:hAnsiTheme="minorHAnsi" w:cstheme="minorBidi"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Nombre de jours de congés au-delà de la durée légalement prescrite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FE1353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848F8" w14:textId="77777777" w:rsidR="009C0CC5" w:rsidRPr="00F32937" w:rsidRDefault="009C0CC5" w:rsidP="009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4288F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4E751" w14:textId="77777777" w:rsidR="009C0CC5" w:rsidRPr="00F32937" w:rsidRDefault="009C0CC5" w:rsidP="009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</w:tr>
      <w:tr w:rsidR="009C0CC5" w:rsidRPr="00F32937" w14:paraId="6ECEA8D4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7B7B625" w14:textId="763DEB0B" w:rsidR="009C0CC5" w:rsidRPr="00F32937" w:rsidRDefault="009C0CC5" w:rsidP="009C0CC5">
            <w:pPr>
              <w:jc w:val="left"/>
              <w:rPr>
                <w:rFonts w:asciiTheme="minorHAnsi" w:eastAsiaTheme="minorEastAsia" w:hAnsiTheme="minorHAnsi" w:cstheme="minorBidi"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Congés sabbatiques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37A37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4627A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2BBA2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52379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fr-FR"/>
              </w:rPr>
            </w:pPr>
          </w:p>
        </w:tc>
      </w:tr>
      <w:tr w:rsidR="009C0CC5" w:rsidRPr="00F32937" w14:paraId="0BE92EFB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69B98D4" w14:textId="7E554534" w:rsidR="009C0CC5" w:rsidRPr="00F32937" w:rsidRDefault="009C0CC5" w:rsidP="009C0CC5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Absences pour raisons de santé</w:t>
            </w:r>
            <w:r w:rsidRPr="00B70CA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hors système d’assurance santé</w:t>
            </w:r>
            <w:r w:rsidRPr="00B70CA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D9D9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C5C0E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47999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9CDCE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9C0CC5" w:rsidRPr="00F32937" w14:paraId="1ABEBDEB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4738BE6" w14:textId="2874496F" w:rsidR="009C0CC5" w:rsidRPr="00F32937" w:rsidRDefault="00AD39CF" w:rsidP="009C0CC5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Congés d’</w:t>
            </w:r>
            <w:r w:rsidR="009C0C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étude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ABF16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1823D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E306F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4D6BB" w14:textId="77777777" w:rsidR="009C0CC5" w:rsidRPr="00F32937" w:rsidRDefault="009C0CC5" w:rsidP="009C0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9C0CC5" w:rsidRPr="00F32937" w14:paraId="013C97AD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B922B0B" w14:textId="713112DF" w:rsidR="009C0CC5" w:rsidRPr="00F32937" w:rsidRDefault="009C0CC5" w:rsidP="009C0CC5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Télétravail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9FC5F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384E7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E7B32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8E881" w14:textId="77777777" w:rsidR="009C0CC5" w:rsidRPr="00F32937" w:rsidRDefault="009C0CC5" w:rsidP="009C0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484CF231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D6A63B" w14:textId="093D126B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C</w:t>
            </w:r>
            <w:r w:rsidR="00840DB9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ontribution</w:t>
            </w: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 xml:space="preserve"> supplémentaire aux cotisations de retraite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B40AF5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55DED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12FEE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88756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0107CFD8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8F347E9" w14:textId="25BF4BC7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Contribution financière pour événements culturels</w:t>
            </w:r>
            <w:r w:rsidR="00840DB9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 xml:space="preserve"> (th</w:t>
            </w: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éâ</w:t>
            </w:r>
            <w:r w:rsidR="00840DB9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tre, etc.)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A7C60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25AB2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FE471D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B0550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5E408532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71B7C54" w14:textId="7AE7043B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Contribution financière pour activités sportives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D6713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82575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1E65F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FC7CC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781D40FE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2FBEFC" w14:textId="29318474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Contribution financière pour vacances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E87AB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74E7D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AE110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8D982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6D83BD71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53385A" w14:textId="491951BD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Cafétéria du tribunal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A593B6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207DBD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4A696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783AF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4A20DE62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079567" w14:textId="6B8C3DBF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Garderie pour les enfants fournie par le tribunal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B8C47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13D02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E5EEC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C84D5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EB25F4" w:rsidRPr="00F32937" w14:paraId="59133833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23DDF68" w14:textId="653F7156" w:rsidR="00EB25F4" w:rsidRPr="00F32937" w:rsidRDefault="009C0CC5" w:rsidP="00EB25F4">
            <w:pPr>
              <w:jc w:val="left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Téléphone, ordinateur portable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0533A" w14:textId="77777777" w:rsidR="00EB25F4" w:rsidRPr="00F32937" w:rsidRDefault="00EB25F4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5A59F" w14:textId="77777777" w:rsidR="00EB25F4" w:rsidRPr="00F32937" w:rsidRDefault="00EB25F4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B588" w14:textId="77777777" w:rsidR="00EB25F4" w:rsidRPr="00F32937" w:rsidRDefault="00EB25F4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3E41E" w14:textId="77777777" w:rsidR="00EB25F4" w:rsidRPr="00F32937" w:rsidRDefault="00EB25F4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1A352E3C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A002AF1" w14:textId="629798CB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Cours de langue</w:t>
            </w:r>
            <w:r w:rsidR="00823195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s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C5B7C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CE6827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7EA4A5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F06CF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21807889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53B712B" w14:textId="34A80A71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Autres formations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12908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FEA68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04ABB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FD58E" w14:textId="77777777" w:rsidR="00840DB9" w:rsidRPr="00F32937" w:rsidRDefault="00840DB9" w:rsidP="0084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  <w:tr w:rsidR="007674E3" w:rsidRPr="00F32937" w14:paraId="7F4A715D" w14:textId="77777777" w:rsidTr="009C0C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6BD861" w14:textId="582A4AE1" w:rsidR="00840DB9" w:rsidRPr="00F32937" w:rsidRDefault="009C0CC5" w:rsidP="00840DB9">
            <w:pPr>
              <w:jc w:val="left"/>
              <w:rPr>
                <w:rFonts w:cstheme="minorHAnsi"/>
                <w:sz w:val="2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Autres</w:t>
            </w:r>
            <w:r w:rsidR="00840DB9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merci de détailler</w:t>
            </w:r>
            <w:r w:rsidR="00840DB9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 </w:t>
            </w:r>
            <w:r w:rsidR="00840DB9" w:rsidRPr="00F32937">
              <w:rPr>
                <w:rFonts w:asciiTheme="minorHAnsi" w:hAnsiTheme="minorHAnsi" w:cstheme="minorHAnsi"/>
                <w:sz w:val="20"/>
                <w:szCs w:val="16"/>
                <w:lang w:val="fr-FR"/>
              </w:rPr>
              <w:t>: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8BC48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BF517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65284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85FA6" w14:textId="77777777" w:rsidR="00840DB9" w:rsidRPr="00F32937" w:rsidRDefault="00840DB9" w:rsidP="0084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r-FR"/>
              </w:rPr>
            </w:pPr>
          </w:p>
        </w:tc>
      </w:tr>
    </w:tbl>
    <w:p w14:paraId="324042F7" w14:textId="77777777" w:rsidR="00652776" w:rsidRPr="00F32937" w:rsidRDefault="00652776" w:rsidP="00652776">
      <w:pPr>
        <w:pStyle w:val="ListParagraph"/>
        <w:ind w:left="792"/>
        <w:rPr>
          <w:sz w:val="10"/>
          <w:szCs w:val="10"/>
          <w:lang w:val="fr-FR"/>
        </w:rPr>
      </w:pPr>
    </w:p>
    <w:p w14:paraId="09CB4A1F" w14:textId="6C0E9EC8" w:rsidR="00A27901" w:rsidRPr="00067566" w:rsidRDefault="009C0CC5" w:rsidP="00BC5742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Y a-t-il actuellement un débat public autour de ces questions (par exemple étendue de ces avantages, leur </w:t>
      </w:r>
      <w:r w:rsidR="002845B9" w:rsidRPr="00067566">
        <w:rPr>
          <w:b/>
          <w:bCs/>
          <w:lang w:val="fr-FR"/>
        </w:rPr>
        <w:t>coût</w:t>
      </w:r>
      <w:r w:rsidRPr="00067566">
        <w:rPr>
          <w:b/>
          <w:bCs/>
          <w:lang w:val="fr-FR"/>
        </w:rPr>
        <w:t>, etc.) ? Si oui, merci de détailler.</w:t>
      </w:r>
    </w:p>
    <w:p w14:paraId="19B96BC3" w14:textId="77777777" w:rsidR="00EE6C23" w:rsidRPr="00067566" w:rsidRDefault="00EE6C23" w:rsidP="00C52AAC">
      <w:pPr>
        <w:pStyle w:val="ListParagraph"/>
        <w:jc w:val="center"/>
        <w:rPr>
          <w:b/>
          <w:bCs/>
          <w:lang w:val="fr-FR"/>
        </w:rPr>
      </w:pPr>
    </w:p>
    <w:p w14:paraId="78BDA8F1" w14:textId="40D2CC0A" w:rsidR="00EE6C23" w:rsidRPr="00067566" w:rsidRDefault="001A7BF3" w:rsidP="00BC5742">
      <w:pPr>
        <w:pStyle w:val="ListParagraph"/>
        <w:numPr>
          <w:ilvl w:val="0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O</w:t>
      </w:r>
      <w:r w:rsidR="00EE6C23" w:rsidRPr="00067566">
        <w:rPr>
          <w:b/>
          <w:bCs/>
          <w:lang w:val="fr-FR"/>
        </w:rPr>
        <w:t>bligations</w:t>
      </w:r>
      <w:r w:rsidR="009C0CC5" w:rsidRPr="00067566">
        <w:rPr>
          <w:b/>
          <w:bCs/>
          <w:lang w:val="fr-FR"/>
        </w:rPr>
        <w:t xml:space="preserve"> particulières</w:t>
      </w:r>
    </w:p>
    <w:p w14:paraId="34FEB21E" w14:textId="795B503E" w:rsidR="00BC5742" w:rsidRPr="00067566" w:rsidRDefault="009C0CC5" w:rsidP="00BC5742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Des obligations particulières sont-elles imposées aux employés du tribunal (par exemple confidentialité, interdiction d’exercer des activités annexes) ? Merci de préciser.</w:t>
      </w:r>
    </w:p>
    <w:p w14:paraId="10950392" w14:textId="77777777" w:rsidR="00BC5742" w:rsidRPr="00F32937" w:rsidRDefault="00BC5742" w:rsidP="00BC5742">
      <w:pPr>
        <w:pStyle w:val="ListParagraph"/>
        <w:ind w:left="792"/>
        <w:rPr>
          <w:lang w:val="fr-FR"/>
        </w:rPr>
      </w:pPr>
    </w:p>
    <w:p w14:paraId="57B81547" w14:textId="40CC0163" w:rsidR="00EE6C23" w:rsidRPr="00F32937" w:rsidRDefault="009C0CC5" w:rsidP="00BC5742">
      <w:pPr>
        <w:pStyle w:val="ListParagraph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>Procédures de sélection et de promotion</w:t>
      </w:r>
    </w:p>
    <w:p w14:paraId="4C151D6F" w14:textId="56D1EFED" w:rsidR="00EE6C23" w:rsidRPr="00067566" w:rsidRDefault="009C0CC5" w:rsidP="009C0CC5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Quelles obligations les candidats doivent-ils remplir (par exemple diplôme dans un domaine spécialisé, durée de la pratique déjà acquise) ? Merci de détailler :</w:t>
      </w:r>
    </w:p>
    <w:p w14:paraId="61170097" w14:textId="3A6BDA97" w:rsidR="00EE6C23" w:rsidRPr="00067566" w:rsidRDefault="00EE6C23" w:rsidP="00BC5742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dans</w:t>
      </w:r>
      <w:proofErr w:type="gramEnd"/>
      <w:r w:rsidR="009C0CC5" w:rsidRPr="00067566">
        <w:rPr>
          <w:b/>
          <w:bCs/>
          <w:lang w:val="fr-FR"/>
        </w:rPr>
        <w:t xml:space="preserve"> le cas du personnel judiciaire</w:t>
      </w:r>
    </w:p>
    <w:p w14:paraId="4A7E95D1" w14:textId="0BCD0F60" w:rsidR="00EE6C23" w:rsidRPr="00067566" w:rsidRDefault="00EE6C23" w:rsidP="00BC5742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dans</w:t>
      </w:r>
      <w:proofErr w:type="gramEnd"/>
      <w:r w:rsidR="009C0CC5" w:rsidRPr="00067566">
        <w:rPr>
          <w:b/>
          <w:bCs/>
          <w:lang w:val="fr-FR"/>
        </w:rPr>
        <w:t xml:space="preserve"> le cas du personnel administratif</w:t>
      </w:r>
      <w:r w:rsidR="00FB2667" w:rsidRPr="00067566">
        <w:rPr>
          <w:b/>
          <w:bCs/>
          <w:lang w:val="fr-FR"/>
        </w:rPr>
        <w:t>.</w:t>
      </w:r>
    </w:p>
    <w:p w14:paraId="75466184" w14:textId="13D9BD14" w:rsidR="00EE6C23" w:rsidRPr="00067566" w:rsidRDefault="009C0CC5" w:rsidP="00BC5742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Quelle est la procédure de sélection pour </w:t>
      </w:r>
      <w:r w:rsidR="003D202A" w:rsidRPr="00067566">
        <w:rPr>
          <w:b/>
          <w:bCs/>
          <w:lang w:val="fr-FR"/>
        </w:rPr>
        <w:t>:</w:t>
      </w:r>
    </w:p>
    <w:p w14:paraId="2818090E" w14:textId="71D2746B" w:rsidR="00EE6C23" w:rsidRPr="00067566" w:rsidRDefault="00666A14" w:rsidP="00BC5742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judiciaire </w:t>
      </w:r>
      <w:r w:rsidR="005236EA" w:rsidRPr="00067566">
        <w:rPr>
          <w:b/>
          <w:bCs/>
          <w:lang w:val="fr-FR"/>
        </w:rPr>
        <w:t>?</w:t>
      </w:r>
    </w:p>
    <w:p w14:paraId="3D201A8E" w14:textId="357E63EC" w:rsidR="00EE6C23" w:rsidRPr="00067566" w:rsidRDefault="00666A14" w:rsidP="00BC5742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administratif </w:t>
      </w:r>
      <w:r w:rsidR="005236EA" w:rsidRPr="00067566">
        <w:rPr>
          <w:b/>
          <w:bCs/>
          <w:lang w:val="fr-FR"/>
        </w:rPr>
        <w:t>?</w:t>
      </w:r>
    </w:p>
    <w:p w14:paraId="13A78378" w14:textId="17365C30" w:rsidR="00EE6C23" w:rsidRPr="00067566" w:rsidRDefault="009C0CC5" w:rsidP="00BC5742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La procédure de sélection assure-t-elle la diversité </w:t>
      </w:r>
      <w:r w:rsidR="003D202A" w:rsidRPr="00067566">
        <w:rPr>
          <w:b/>
          <w:bCs/>
          <w:lang w:val="fr-FR"/>
        </w:rPr>
        <w:t>:</w:t>
      </w:r>
    </w:p>
    <w:p w14:paraId="1C6B49D2" w14:textId="4A8D30A8" w:rsidR="00EE6C23" w:rsidRPr="00067566" w:rsidRDefault="00EE6C23" w:rsidP="00BC5742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des</w:t>
      </w:r>
      <w:proofErr w:type="gramEnd"/>
      <w:r w:rsidR="009C0CC5" w:rsidRPr="00067566">
        <w:rPr>
          <w:b/>
          <w:bCs/>
          <w:lang w:val="fr-FR"/>
        </w:rPr>
        <w:t xml:space="preserve"> candidats </w:t>
      </w:r>
      <w:r w:rsidR="005236EA" w:rsidRPr="00067566">
        <w:rPr>
          <w:b/>
          <w:bCs/>
          <w:lang w:val="fr-FR"/>
        </w:rPr>
        <w:t>?</w:t>
      </w:r>
    </w:p>
    <w:p w14:paraId="5AFBABBE" w14:textId="0EC2F8B8" w:rsidR="00EE6C23" w:rsidRPr="00067566" w:rsidRDefault="00EE6C23" w:rsidP="00BC5742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des</w:t>
      </w:r>
      <w:proofErr w:type="gramEnd"/>
      <w:r w:rsidR="009C0CC5" w:rsidRPr="00067566">
        <w:rPr>
          <w:b/>
          <w:bCs/>
          <w:lang w:val="fr-FR"/>
        </w:rPr>
        <w:t xml:space="preserve"> employés des tribunaux </w:t>
      </w:r>
      <w:r w:rsidR="005236EA" w:rsidRPr="00067566">
        <w:rPr>
          <w:b/>
          <w:bCs/>
          <w:lang w:val="fr-FR"/>
        </w:rPr>
        <w:t>?</w:t>
      </w:r>
    </w:p>
    <w:p w14:paraId="437205FB" w14:textId="25EB8A9E" w:rsidR="00735DBD" w:rsidRPr="00067566" w:rsidRDefault="009C0CC5" w:rsidP="00BC5742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Être un membre du personnel judiciaire est-il une condition ou un avantage pour devenir juge ? Merci de détailler.</w:t>
      </w:r>
      <w:r w:rsidR="00EE6C23" w:rsidRPr="00067566">
        <w:rPr>
          <w:b/>
          <w:bCs/>
          <w:lang w:val="fr-FR"/>
        </w:rPr>
        <w:t xml:space="preserve"> </w:t>
      </w:r>
    </w:p>
    <w:p w14:paraId="0AEB1871" w14:textId="39F8C108" w:rsidR="00E27672" w:rsidRPr="00067566" w:rsidRDefault="009C0CC5" w:rsidP="00067566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Quelle est la durée usuelle de la procédure </w:t>
      </w:r>
      <w:r w:rsidR="001E3CBA">
        <w:rPr>
          <w:b/>
          <w:bCs/>
          <w:lang w:val="fr-FR"/>
        </w:rPr>
        <w:t xml:space="preserve">de </w:t>
      </w:r>
      <w:proofErr w:type="gramStart"/>
      <w:r w:rsidR="001E3CBA">
        <w:rPr>
          <w:b/>
          <w:bCs/>
          <w:lang w:val="fr-FR"/>
        </w:rPr>
        <w:t>sélection</w:t>
      </w:r>
      <w:r w:rsidR="00565FA6" w:rsidRPr="00067566">
        <w:rPr>
          <w:b/>
          <w:bCs/>
          <w:lang w:val="fr-FR"/>
        </w:rPr>
        <w:t>?</w:t>
      </w:r>
      <w:proofErr w:type="gramEnd"/>
    </w:p>
    <w:p w14:paraId="0E513550" w14:textId="77777777" w:rsidR="00067566" w:rsidRDefault="00067566" w:rsidP="00067566">
      <w:pPr>
        <w:pStyle w:val="ListParagraph"/>
        <w:ind w:left="792"/>
        <w:rPr>
          <w:lang w:val="fr-FR"/>
        </w:rPr>
      </w:pPr>
    </w:p>
    <w:p w14:paraId="63611D70" w14:textId="77777777" w:rsidR="00D723E2" w:rsidRPr="00067566" w:rsidRDefault="00D723E2" w:rsidP="00067566">
      <w:pPr>
        <w:pStyle w:val="ListParagraph"/>
        <w:ind w:left="792"/>
        <w:rPr>
          <w:lang w:val="fr-FR"/>
        </w:rPr>
      </w:pPr>
    </w:p>
    <w:p w14:paraId="085C43D5" w14:textId="6DD297F0" w:rsidR="00735DBD" w:rsidRPr="00F32937" w:rsidRDefault="001A7BF3" w:rsidP="00BC5742">
      <w:pPr>
        <w:pStyle w:val="ListParagraph"/>
        <w:numPr>
          <w:ilvl w:val="0"/>
          <w:numId w:val="4"/>
        </w:numPr>
        <w:rPr>
          <w:b/>
          <w:bCs/>
          <w:lang w:val="fr-FR"/>
        </w:rPr>
      </w:pPr>
      <w:r w:rsidRPr="00F32937">
        <w:rPr>
          <w:b/>
          <w:bCs/>
          <w:lang w:val="fr-FR"/>
        </w:rPr>
        <w:lastRenderedPageBreak/>
        <w:t>Q</w:t>
      </w:r>
      <w:r w:rsidR="00735DBD" w:rsidRPr="00F32937">
        <w:rPr>
          <w:b/>
          <w:bCs/>
          <w:lang w:val="fr-FR"/>
        </w:rPr>
        <w:t>uestions</w:t>
      </w:r>
      <w:r w:rsidR="009C0CC5">
        <w:rPr>
          <w:b/>
          <w:bCs/>
          <w:lang w:val="fr-FR"/>
        </w:rPr>
        <w:t xml:space="preserve"> complémentaires</w:t>
      </w:r>
    </w:p>
    <w:p w14:paraId="49FB5CC0" w14:textId="50B5A959" w:rsidR="00735DBD" w:rsidRPr="00067566" w:rsidRDefault="009C0CC5" w:rsidP="00652776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Les tribunaux sont-ils considérés comme un employeur prestigieux ? Si non, existe-t</w:t>
      </w:r>
      <w:r w:rsidR="00067566">
        <w:rPr>
          <w:b/>
          <w:bCs/>
          <w:lang w:val="fr-FR"/>
        </w:rPr>
        <w:t>-</w:t>
      </w:r>
      <w:r w:rsidRPr="00067566">
        <w:rPr>
          <w:b/>
          <w:bCs/>
          <w:lang w:val="fr-FR"/>
        </w:rPr>
        <w:t>il des programmes destinés à accroître l’attractivité des tribunaux en tant qu’employeurs ?</w:t>
      </w:r>
    </w:p>
    <w:p w14:paraId="4B221DB9" w14:textId="461593C6" w:rsidR="00735DBD" w:rsidRPr="00067566" w:rsidRDefault="009C0CC5" w:rsidP="00652776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Dans votre pays, le système judiciaire connaît-il une pénurie de candidats souhaitant intégrer :</w:t>
      </w:r>
    </w:p>
    <w:p w14:paraId="76DB123A" w14:textId="199A239A" w:rsidR="00735DBD" w:rsidRPr="00067566" w:rsidRDefault="00666A14" w:rsidP="00652776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judiciaire </w:t>
      </w:r>
      <w:r w:rsidR="005236EA" w:rsidRPr="00067566">
        <w:rPr>
          <w:b/>
          <w:bCs/>
          <w:lang w:val="fr-FR"/>
        </w:rPr>
        <w:t>?</w:t>
      </w:r>
    </w:p>
    <w:p w14:paraId="4D573AF9" w14:textId="1B4DB28D" w:rsidR="00735DBD" w:rsidRPr="00067566" w:rsidRDefault="00666A14" w:rsidP="00652776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administratif </w:t>
      </w:r>
      <w:r w:rsidR="005236EA" w:rsidRPr="00067566">
        <w:rPr>
          <w:b/>
          <w:bCs/>
          <w:lang w:val="fr-FR"/>
        </w:rPr>
        <w:t>?</w:t>
      </w:r>
    </w:p>
    <w:p w14:paraId="267E3EB2" w14:textId="42DB8B77" w:rsidR="00735DBD" w:rsidRPr="00067566" w:rsidRDefault="009C0CC5" w:rsidP="00652776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bookmarkStart w:id="0" w:name="_Hlk157082059"/>
      <w:r w:rsidRPr="00067566">
        <w:rPr>
          <w:b/>
          <w:bCs/>
          <w:lang w:val="fr-FR"/>
        </w:rPr>
        <w:t>Concernant le fonctionnement du système judiciaire</w:t>
      </w:r>
      <w:r w:rsidR="00735DBD" w:rsidRPr="00067566">
        <w:rPr>
          <w:b/>
          <w:bCs/>
          <w:lang w:val="fr-FR"/>
        </w:rPr>
        <w:t xml:space="preserve">, </w:t>
      </w:r>
      <w:r w:rsidRPr="00067566">
        <w:rPr>
          <w:b/>
          <w:bCs/>
          <w:lang w:val="fr-FR"/>
        </w:rPr>
        <w:t>éprouvez-vous une pénurie de </w:t>
      </w:r>
      <w:r w:rsidR="00A635F9" w:rsidRPr="00067566">
        <w:rPr>
          <w:b/>
          <w:bCs/>
          <w:lang w:val="fr-FR"/>
        </w:rPr>
        <w:t>:</w:t>
      </w:r>
      <w:r w:rsidR="00735DBD" w:rsidRPr="00067566">
        <w:rPr>
          <w:b/>
          <w:bCs/>
          <w:lang w:val="fr-FR"/>
        </w:rPr>
        <w:t xml:space="preserve"> </w:t>
      </w:r>
    </w:p>
    <w:p w14:paraId="5437FD24" w14:textId="21839D4E" w:rsidR="00735DBD" w:rsidRPr="00067566" w:rsidRDefault="00666A14" w:rsidP="00652776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personnel</w:t>
      </w:r>
      <w:proofErr w:type="gramEnd"/>
      <w:r w:rsidR="009C0CC5" w:rsidRPr="00067566">
        <w:rPr>
          <w:b/>
          <w:bCs/>
          <w:lang w:val="fr-FR"/>
        </w:rPr>
        <w:t xml:space="preserve"> judiciaire </w:t>
      </w:r>
      <w:r w:rsidR="005236EA" w:rsidRPr="00067566">
        <w:rPr>
          <w:b/>
          <w:bCs/>
          <w:lang w:val="fr-FR"/>
        </w:rPr>
        <w:t>?</w:t>
      </w:r>
    </w:p>
    <w:p w14:paraId="02F73D0D" w14:textId="79A09ED4" w:rsidR="00735DBD" w:rsidRPr="00067566" w:rsidRDefault="00666A14" w:rsidP="00652776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personnel</w:t>
      </w:r>
      <w:proofErr w:type="gramEnd"/>
      <w:r w:rsidR="009C0CC5" w:rsidRPr="00067566">
        <w:rPr>
          <w:b/>
          <w:bCs/>
          <w:lang w:val="fr-FR"/>
        </w:rPr>
        <w:t xml:space="preserve"> administratif </w:t>
      </w:r>
      <w:r w:rsidR="005236EA" w:rsidRPr="00067566">
        <w:rPr>
          <w:b/>
          <w:bCs/>
          <w:lang w:val="fr-FR"/>
        </w:rPr>
        <w:t>?</w:t>
      </w:r>
    </w:p>
    <w:bookmarkEnd w:id="0"/>
    <w:p w14:paraId="2F6AAAA2" w14:textId="2BBA808F" w:rsidR="00EB25F4" w:rsidRPr="00067566" w:rsidRDefault="009C0CC5" w:rsidP="00EB25F4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Quelle est votre impression personnelle sur la qualité et le nombre des candidats, en comparaison avec les années précédentes ?</w:t>
      </w:r>
    </w:p>
    <w:p w14:paraId="61EDCF92" w14:textId="5CC8A61E" w:rsidR="00735DBD" w:rsidRPr="00067566" w:rsidRDefault="009C0CC5" w:rsidP="00652776">
      <w:pPr>
        <w:pStyle w:val="ListParagraph"/>
        <w:numPr>
          <w:ilvl w:val="1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>Veuillez indiquer</w:t>
      </w:r>
      <w:r w:rsidR="00735DBD" w:rsidRPr="00067566">
        <w:rPr>
          <w:b/>
          <w:bCs/>
          <w:lang w:val="fr-FR"/>
        </w:rPr>
        <w:t xml:space="preserve"> (</w:t>
      </w:r>
      <w:r w:rsidRPr="00067566">
        <w:rPr>
          <w:b/>
          <w:bCs/>
          <w:lang w:val="fr-FR"/>
        </w:rPr>
        <w:t>« </w:t>
      </w:r>
      <w:r w:rsidR="00735DBD" w:rsidRPr="00067566">
        <w:rPr>
          <w:b/>
          <w:bCs/>
          <w:lang w:val="fr-FR"/>
        </w:rPr>
        <w:t>X</w:t>
      </w:r>
      <w:r w:rsidRPr="00067566">
        <w:rPr>
          <w:b/>
          <w:bCs/>
          <w:lang w:val="fr-FR"/>
        </w:rPr>
        <w:t> »</w:t>
      </w:r>
      <w:r w:rsidR="00735DBD" w:rsidRPr="00067566">
        <w:rPr>
          <w:b/>
          <w:bCs/>
          <w:lang w:val="fr-FR"/>
        </w:rPr>
        <w:t xml:space="preserve">) </w:t>
      </w:r>
      <w:r w:rsidRPr="00067566">
        <w:rPr>
          <w:b/>
          <w:bCs/>
          <w:lang w:val="fr-FR"/>
        </w:rPr>
        <w:t>de quelle manière les facteurs suivants influent, selon v</w:t>
      </w:r>
      <w:r w:rsidR="002845B9" w:rsidRPr="00067566">
        <w:rPr>
          <w:b/>
          <w:bCs/>
          <w:lang w:val="fr-FR"/>
        </w:rPr>
        <w:t>o</w:t>
      </w:r>
      <w:r w:rsidRPr="00067566">
        <w:rPr>
          <w:b/>
          <w:bCs/>
          <w:lang w:val="fr-FR"/>
        </w:rPr>
        <w:t>us, sur l’attractivité du système judiciaire pour les personnes envisageant d’intégrer :</w:t>
      </w:r>
    </w:p>
    <w:p w14:paraId="7B41088D" w14:textId="08ECBFCB" w:rsidR="00735DBD" w:rsidRPr="00067566" w:rsidRDefault="00666A14" w:rsidP="00652776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judiciaire </w:t>
      </w:r>
      <w:r w:rsidR="00735DBD" w:rsidRPr="00067566">
        <w:rPr>
          <w:b/>
          <w:bCs/>
          <w:lang w:val="fr-FR"/>
        </w:rPr>
        <w:t>:</w:t>
      </w:r>
    </w:p>
    <w:tbl>
      <w:tblPr>
        <w:tblStyle w:val="ListTable7Colorful"/>
        <w:tblW w:w="4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987"/>
        <w:gridCol w:w="1011"/>
        <w:gridCol w:w="889"/>
        <w:gridCol w:w="899"/>
        <w:gridCol w:w="898"/>
      </w:tblGrid>
      <w:tr w:rsidR="00721413" w:rsidRPr="00F32937" w14:paraId="3D414AD0" w14:textId="77777777" w:rsidTr="0041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F20B60" w14:textId="77777777" w:rsidR="00735DBD" w:rsidRPr="00F32937" w:rsidRDefault="00735DBD" w:rsidP="00312BCD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B28FB" w14:textId="16D336A1" w:rsidR="00735DBD" w:rsidRPr="00F32937" w:rsidRDefault="009C0CC5" w:rsidP="00312B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Très négatif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00D7B" w14:textId="16B3951D" w:rsidR="00735DBD" w:rsidRPr="00F32937" w:rsidRDefault="009C0CC5" w:rsidP="00312B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Plutôt négatif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221E4" w14:textId="12D72FA0" w:rsidR="00735DBD" w:rsidRPr="00F32937" w:rsidRDefault="009C0CC5" w:rsidP="00312BC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Neutre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B0B7C" w14:textId="2FB25BA6" w:rsidR="00735DBD" w:rsidRPr="00F32937" w:rsidRDefault="009C0CC5" w:rsidP="00312B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Plutôt positif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45DDA" w14:textId="2EE80E20" w:rsidR="00735DBD" w:rsidRPr="00F32937" w:rsidRDefault="009C0CC5" w:rsidP="00312B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Très positif</w:t>
            </w:r>
          </w:p>
        </w:tc>
      </w:tr>
      <w:tr w:rsidR="00735DBD" w:rsidRPr="00F32937" w14:paraId="613E4F73" w14:textId="77777777" w:rsidTr="0041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CDFE681" w14:textId="6A2B2807" w:rsidR="00735DBD" w:rsidRPr="00F32937" w:rsidRDefault="009C0CC5" w:rsidP="00075CB7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Avantages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AADA5" w14:textId="77777777" w:rsidR="00735DBD" w:rsidRPr="00F32937" w:rsidRDefault="00735DBD" w:rsidP="00312B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4510F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6762D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0925C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CBB07C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735DBD" w:rsidRPr="00F32937" w14:paraId="7938DCDD" w14:textId="77777777" w:rsidTr="00412474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E7AD6C7" w14:textId="6B0BBEF9" w:rsidR="00735DBD" w:rsidRPr="00F32937" w:rsidRDefault="00075CB7" w:rsidP="00075CB7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Prestige</w:t>
            </w:r>
          </w:p>
        </w:tc>
        <w:tc>
          <w:tcPr>
            <w:tcW w:w="6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E6EA1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6E444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FCD02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8AA6F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F1C98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735DBD" w:rsidRPr="00F32937" w14:paraId="5DDBEAA0" w14:textId="77777777" w:rsidTr="0041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7E0EFC" w14:textId="407514CF" w:rsidR="00735DBD" w:rsidRPr="00F32937" w:rsidRDefault="009C0CC5" w:rsidP="00075CB7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Progression professionnelle</w:t>
            </w:r>
          </w:p>
        </w:tc>
        <w:tc>
          <w:tcPr>
            <w:tcW w:w="6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1A766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FC354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54E18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1F418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DFC7C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735DBD" w:rsidRPr="00F32937" w14:paraId="1B9E3AB7" w14:textId="77777777" w:rsidTr="00412474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C4E433" w14:textId="1B09F1F4" w:rsidR="00735DBD" w:rsidRPr="00F32937" w:rsidRDefault="00075CB7" w:rsidP="00075CB7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R</w:t>
            </w:r>
            <w:r w:rsidR="009C0CC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é</w:t>
            </w: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mun</w:t>
            </w:r>
            <w:r w:rsidR="009C0CC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é</w:t>
            </w: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ration</w:t>
            </w:r>
          </w:p>
        </w:tc>
        <w:tc>
          <w:tcPr>
            <w:tcW w:w="6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35DD5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37E09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6E7F3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D3676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F16E5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735DBD" w:rsidRPr="00F32937" w14:paraId="661B2D11" w14:textId="77777777" w:rsidTr="0041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3F4B22" w14:textId="3B151E07" w:rsidR="00735DBD" w:rsidRPr="00F32937" w:rsidRDefault="009C0CC5" w:rsidP="00075CB7">
            <w:pPr>
              <w:spacing w:line="276" w:lineRule="auto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  <w:t>Procédure de sélection</w:t>
            </w:r>
          </w:p>
        </w:tc>
        <w:tc>
          <w:tcPr>
            <w:tcW w:w="6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22A39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65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AA281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8E184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056B3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AF162" w14:textId="77777777" w:rsidR="00735DBD" w:rsidRPr="00F32937" w:rsidRDefault="00735DBD" w:rsidP="00312B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</w:tr>
      <w:tr w:rsidR="00735DBD" w:rsidRPr="00F32937" w14:paraId="7413E273" w14:textId="77777777" w:rsidTr="00412474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B9CD7AB" w14:textId="3CE161C6" w:rsidR="00735DBD" w:rsidRPr="00F32937" w:rsidRDefault="009C0CC5" w:rsidP="00075CB7">
            <w:pPr>
              <w:spacing w:line="276" w:lineRule="auto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  <w:t>Obligations particulières</w:t>
            </w:r>
          </w:p>
        </w:tc>
        <w:tc>
          <w:tcPr>
            <w:tcW w:w="6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A8395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6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6910B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72963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BA55D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3B7EE" w14:textId="77777777" w:rsidR="00735DBD" w:rsidRPr="00F32937" w:rsidRDefault="00735DBD" w:rsidP="00312B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</w:tr>
    </w:tbl>
    <w:p w14:paraId="026D598E" w14:textId="77777777" w:rsidR="00652776" w:rsidRPr="00F32937" w:rsidRDefault="00652776" w:rsidP="00652776">
      <w:pPr>
        <w:pStyle w:val="ListParagraph"/>
        <w:ind w:left="1224"/>
        <w:rPr>
          <w:lang w:val="fr-FR"/>
        </w:rPr>
      </w:pPr>
    </w:p>
    <w:p w14:paraId="39E35070" w14:textId="7B43EAA7" w:rsidR="00735DBD" w:rsidRPr="00067566" w:rsidRDefault="00666A14" w:rsidP="00652776">
      <w:pPr>
        <w:pStyle w:val="ListParagraph"/>
        <w:numPr>
          <w:ilvl w:val="2"/>
          <w:numId w:val="4"/>
        </w:numPr>
        <w:rPr>
          <w:b/>
          <w:bCs/>
          <w:lang w:val="fr-FR"/>
        </w:rPr>
      </w:pPr>
      <w:r w:rsidRPr="00067566">
        <w:rPr>
          <w:b/>
          <w:bCs/>
          <w:lang w:val="fr-FR"/>
        </w:rPr>
        <w:t xml:space="preserve"> </w:t>
      </w:r>
      <w:proofErr w:type="gramStart"/>
      <w:r w:rsidR="009C0CC5" w:rsidRPr="00067566">
        <w:rPr>
          <w:b/>
          <w:bCs/>
          <w:lang w:val="fr-FR"/>
        </w:rPr>
        <w:t>le</w:t>
      </w:r>
      <w:proofErr w:type="gramEnd"/>
      <w:r w:rsidR="009C0CC5" w:rsidRPr="00067566">
        <w:rPr>
          <w:b/>
          <w:bCs/>
          <w:lang w:val="fr-FR"/>
        </w:rPr>
        <w:t xml:space="preserve"> personnel administratif </w:t>
      </w:r>
      <w:r w:rsidR="00735DBD" w:rsidRPr="00067566">
        <w:rPr>
          <w:b/>
          <w:bCs/>
          <w:lang w:val="fr-FR"/>
        </w:rPr>
        <w:t>:</w:t>
      </w:r>
    </w:p>
    <w:tbl>
      <w:tblPr>
        <w:tblStyle w:val="ListTable7Colorful"/>
        <w:tblW w:w="4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984"/>
        <w:gridCol w:w="1008"/>
        <w:gridCol w:w="889"/>
        <w:gridCol w:w="899"/>
        <w:gridCol w:w="904"/>
      </w:tblGrid>
      <w:tr w:rsidR="009C0CC5" w:rsidRPr="00F32937" w14:paraId="104419B4" w14:textId="77777777" w:rsidTr="009C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B08CB7F" w14:textId="77777777" w:rsidR="009C0CC5" w:rsidRPr="00F32937" w:rsidRDefault="009C0CC5" w:rsidP="00CA79BF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3AD7D" w14:textId="77777777" w:rsidR="009C0CC5" w:rsidRPr="00F32937" w:rsidRDefault="009C0CC5" w:rsidP="00CA79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Très négatif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372E4" w14:textId="77777777" w:rsidR="009C0CC5" w:rsidRPr="00F32937" w:rsidRDefault="009C0CC5" w:rsidP="00CA79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Plutôt négatif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B96E7" w14:textId="77777777" w:rsidR="009C0CC5" w:rsidRPr="00F32937" w:rsidRDefault="009C0CC5" w:rsidP="00CA79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Neutre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90259" w14:textId="77777777" w:rsidR="009C0CC5" w:rsidRPr="00F32937" w:rsidRDefault="009C0CC5" w:rsidP="00CA79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Plutôt positif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BCF7F" w14:textId="77777777" w:rsidR="009C0CC5" w:rsidRPr="00F32937" w:rsidRDefault="009C0CC5" w:rsidP="00CA79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Très positif</w:t>
            </w:r>
          </w:p>
        </w:tc>
      </w:tr>
      <w:tr w:rsidR="009C0CC5" w:rsidRPr="00F32937" w14:paraId="4BBD0990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F9ABB5A" w14:textId="77777777" w:rsidR="009C0CC5" w:rsidRPr="00F32937" w:rsidRDefault="009C0CC5" w:rsidP="00CA79BF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Avantages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21E93" w14:textId="77777777" w:rsidR="009C0CC5" w:rsidRPr="00F32937" w:rsidRDefault="009C0CC5" w:rsidP="00CA79B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BADB0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3334B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C3B5D6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23BAAB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9C0CC5" w:rsidRPr="00F32937" w14:paraId="5473DEF0" w14:textId="77777777" w:rsidTr="009C0CC5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E24B22E" w14:textId="77777777" w:rsidR="009C0CC5" w:rsidRPr="00F32937" w:rsidRDefault="009C0CC5" w:rsidP="00CA79BF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Prestige</w:t>
            </w:r>
          </w:p>
        </w:tc>
        <w:tc>
          <w:tcPr>
            <w:tcW w:w="6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45285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EA0EA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020BA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452D0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9EE33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9C0CC5" w:rsidRPr="00F32937" w14:paraId="77F9E27A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3C70CE" w14:textId="77777777" w:rsidR="009C0CC5" w:rsidRPr="00F32937" w:rsidRDefault="009C0CC5" w:rsidP="00CA79BF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Progression professionnelle</w:t>
            </w:r>
          </w:p>
        </w:tc>
        <w:tc>
          <w:tcPr>
            <w:tcW w:w="6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083F3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2D785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2E5C7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5E2AD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5E975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9C0CC5" w:rsidRPr="00F32937" w14:paraId="691AD90C" w14:textId="77777777" w:rsidTr="009C0CC5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8724C45" w14:textId="77777777" w:rsidR="009C0CC5" w:rsidRPr="00F32937" w:rsidRDefault="009C0CC5" w:rsidP="00CA79BF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</w:pP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R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é</w:t>
            </w: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mun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é</w:t>
            </w:r>
            <w:r w:rsidRPr="00F32937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fr-FR"/>
              </w:rPr>
              <w:t>ration</w:t>
            </w:r>
          </w:p>
        </w:tc>
        <w:tc>
          <w:tcPr>
            <w:tcW w:w="6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4D24C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6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4A8A4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67F29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90ABB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5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D82AB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val="fr-FR"/>
              </w:rPr>
            </w:pPr>
          </w:p>
        </w:tc>
      </w:tr>
      <w:tr w:rsidR="009C0CC5" w:rsidRPr="00F32937" w14:paraId="3122B7D5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605962C" w14:textId="77777777" w:rsidR="009C0CC5" w:rsidRPr="00F32937" w:rsidRDefault="009C0CC5" w:rsidP="00CA79BF">
            <w:pPr>
              <w:spacing w:line="276" w:lineRule="auto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  <w:t>Procédure de sélection</w:t>
            </w:r>
          </w:p>
        </w:tc>
        <w:tc>
          <w:tcPr>
            <w:tcW w:w="6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EF6A4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6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8D78E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24498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E452D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08D8A" w14:textId="77777777" w:rsidR="009C0CC5" w:rsidRPr="00F32937" w:rsidRDefault="009C0CC5" w:rsidP="00CA7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</w:tr>
      <w:tr w:rsidR="009C0CC5" w:rsidRPr="00F32937" w14:paraId="335E7037" w14:textId="77777777" w:rsidTr="009C0CC5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F331E9" w14:textId="77777777" w:rsidR="009C0CC5" w:rsidRPr="00F32937" w:rsidRDefault="009C0CC5" w:rsidP="00CA79BF">
            <w:pPr>
              <w:spacing w:line="276" w:lineRule="auto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fr-FR"/>
              </w:rPr>
              <w:t>Obligations particulières</w:t>
            </w:r>
          </w:p>
        </w:tc>
        <w:tc>
          <w:tcPr>
            <w:tcW w:w="6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E6EB7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6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A4FBB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65F8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94F0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5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B9DB8" w14:textId="77777777" w:rsidR="009C0CC5" w:rsidRPr="00F32937" w:rsidRDefault="009C0CC5" w:rsidP="00CA79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</w:tr>
    </w:tbl>
    <w:p w14:paraId="17D235C7" w14:textId="77777777" w:rsidR="00735DBD" w:rsidRPr="00F32937" w:rsidRDefault="00735DBD" w:rsidP="00735DBD">
      <w:pPr>
        <w:jc w:val="both"/>
        <w:rPr>
          <w:lang w:val="fr-FR"/>
        </w:rPr>
      </w:pPr>
    </w:p>
    <w:p w14:paraId="7665CC3C" w14:textId="77777777" w:rsidR="00735DBD" w:rsidRPr="00F32937" w:rsidRDefault="00735DBD" w:rsidP="00735DBD">
      <w:pPr>
        <w:jc w:val="both"/>
        <w:rPr>
          <w:lang w:val="fr-FR"/>
        </w:rPr>
      </w:pPr>
    </w:p>
    <w:p w14:paraId="138EE220" w14:textId="77777777" w:rsidR="006D7846" w:rsidRPr="00F32937" w:rsidRDefault="006D7846">
      <w:pPr>
        <w:rPr>
          <w:lang w:val="fr-FR"/>
        </w:rPr>
      </w:pPr>
    </w:p>
    <w:sectPr w:rsidR="006D7846" w:rsidRPr="00F3293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5B824" w14:textId="77777777" w:rsidR="001321E0" w:rsidRDefault="001321E0" w:rsidP="00666A14">
      <w:pPr>
        <w:spacing w:after="0" w:line="240" w:lineRule="auto"/>
      </w:pPr>
      <w:r>
        <w:separator/>
      </w:r>
    </w:p>
  </w:endnote>
  <w:endnote w:type="continuationSeparator" w:id="0">
    <w:p w14:paraId="40488DA8" w14:textId="77777777" w:rsidR="001321E0" w:rsidRDefault="001321E0" w:rsidP="0066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1297606"/>
      <w:docPartObj>
        <w:docPartGallery w:val="Page Numbers (Bottom of Page)"/>
        <w:docPartUnique/>
      </w:docPartObj>
    </w:sdtPr>
    <w:sdtContent>
      <w:p w14:paraId="385B42CA" w14:textId="2CFAFB22" w:rsidR="00666A14" w:rsidRDefault="00666A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B8CD8" w14:textId="77777777" w:rsidR="00666A14" w:rsidRDefault="0066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18E2" w14:textId="77777777" w:rsidR="001321E0" w:rsidRDefault="001321E0" w:rsidP="00666A14">
      <w:pPr>
        <w:spacing w:after="0" w:line="240" w:lineRule="auto"/>
      </w:pPr>
      <w:r>
        <w:separator/>
      </w:r>
    </w:p>
  </w:footnote>
  <w:footnote w:type="continuationSeparator" w:id="0">
    <w:p w14:paraId="040B138E" w14:textId="77777777" w:rsidR="001321E0" w:rsidRDefault="001321E0" w:rsidP="0066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305DC"/>
    <w:multiLevelType w:val="hybridMultilevel"/>
    <w:tmpl w:val="EF44CA38"/>
    <w:lvl w:ilvl="0" w:tplc="04ACA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56DC4"/>
    <w:multiLevelType w:val="multilevel"/>
    <w:tmpl w:val="6B529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8F20DB"/>
    <w:multiLevelType w:val="hybridMultilevel"/>
    <w:tmpl w:val="6C021C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812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691E48"/>
    <w:multiLevelType w:val="multilevel"/>
    <w:tmpl w:val="ACFE0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1308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477292">
    <w:abstractNumId w:val="2"/>
  </w:num>
  <w:num w:numId="3" w16cid:durableId="2114858424">
    <w:abstractNumId w:val="4"/>
  </w:num>
  <w:num w:numId="4" w16cid:durableId="1748571092">
    <w:abstractNumId w:val="1"/>
  </w:num>
  <w:num w:numId="5" w16cid:durableId="395398755">
    <w:abstractNumId w:val="0"/>
  </w:num>
  <w:num w:numId="6" w16cid:durableId="2082555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AC"/>
    <w:rsid w:val="000570AF"/>
    <w:rsid w:val="00067566"/>
    <w:rsid w:val="00070BBE"/>
    <w:rsid w:val="00075CB7"/>
    <w:rsid w:val="000B24DC"/>
    <w:rsid w:val="000B69C3"/>
    <w:rsid w:val="000F5F12"/>
    <w:rsid w:val="0011639C"/>
    <w:rsid w:val="001319AC"/>
    <w:rsid w:val="001321E0"/>
    <w:rsid w:val="00150812"/>
    <w:rsid w:val="001977FE"/>
    <w:rsid w:val="001A7BF3"/>
    <w:rsid w:val="001B7304"/>
    <w:rsid w:val="001D11D5"/>
    <w:rsid w:val="001E3CBA"/>
    <w:rsid w:val="0020414C"/>
    <w:rsid w:val="0026254C"/>
    <w:rsid w:val="002845B9"/>
    <w:rsid w:val="002B71CF"/>
    <w:rsid w:val="002F1B69"/>
    <w:rsid w:val="003128A7"/>
    <w:rsid w:val="00312CA0"/>
    <w:rsid w:val="00347BD6"/>
    <w:rsid w:val="00361687"/>
    <w:rsid w:val="0037710E"/>
    <w:rsid w:val="0039128A"/>
    <w:rsid w:val="003A424F"/>
    <w:rsid w:val="003D202A"/>
    <w:rsid w:val="00412474"/>
    <w:rsid w:val="00433738"/>
    <w:rsid w:val="0044338A"/>
    <w:rsid w:val="0047227C"/>
    <w:rsid w:val="00491C12"/>
    <w:rsid w:val="004B013C"/>
    <w:rsid w:val="004E41EE"/>
    <w:rsid w:val="005236EA"/>
    <w:rsid w:val="0052554C"/>
    <w:rsid w:val="005376DA"/>
    <w:rsid w:val="00565FA6"/>
    <w:rsid w:val="00575EF3"/>
    <w:rsid w:val="0058206A"/>
    <w:rsid w:val="005A7EE3"/>
    <w:rsid w:val="005B6EF4"/>
    <w:rsid w:val="00623F65"/>
    <w:rsid w:val="00626E2A"/>
    <w:rsid w:val="00644236"/>
    <w:rsid w:val="006519DC"/>
    <w:rsid w:val="00652776"/>
    <w:rsid w:val="006528B1"/>
    <w:rsid w:val="00666A14"/>
    <w:rsid w:val="00687509"/>
    <w:rsid w:val="006A03FD"/>
    <w:rsid w:val="006D7846"/>
    <w:rsid w:val="006F2A1E"/>
    <w:rsid w:val="00721413"/>
    <w:rsid w:val="007242AE"/>
    <w:rsid w:val="00735DBD"/>
    <w:rsid w:val="00743D17"/>
    <w:rsid w:val="007674E3"/>
    <w:rsid w:val="00823195"/>
    <w:rsid w:val="00826355"/>
    <w:rsid w:val="00840DB9"/>
    <w:rsid w:val="00887154"/>
    <w:rsid w:val="008B2FFB"/>
    <w:rsid w:val="008B75EE"/>
    <w:rsid w:val="008D0125"/>
    <w:rsid w:val="008D6D25"/>
    <w:rsid w:val="00911FDA"/>
    <w:rsid w:val="00986963"/>
    <w:rsid w:val="009C0CC5"/>
    <w:rsid w:val="009D6A57"/>
    <w:rsid w:val="00A04EAE"/>
    <w:rsid w:val="00A15B6E"/>
    <w:rsid w:val="00A27901"/>
    <w:rsid w:val="00A635F9"/>
    <w:rsid w:val="00A844F5"/>
    <w:rsid w:val="00AD39CF"/>
    <w:rsid w:val="00B01A8F"/>
    <w:rsid w:val="00B04D59"/>
    <w:rsid w:val="00BC5742"/>
    <w:rsid w:val="00BE0C07"/>
    <w:rsid w:val="00C36508"/>
    <w:rsid w:val="00C52AAC"/>
    <w:rsid w:val="00C57B74"/>
    <w:rsid w:val="00CC03DE"/>
    <w:rsid w:val="00D1365F"/>
    <w:rsid w:val="00D336C1"/>
    <w:rsid w:val="00D602B8"/>
    <w:rsid w:val="00D60C6C"/>
    <w:rsid w:val="00D723E2"/>
    <w:rsid w:val="00DA7FF6"/>
    <w:rsid w:val="00DB3DC5"/>
    <w:rsid w:val="00DF1D37"/>
    <w:rsid w:val="00DF6CD8"/>
    <w:rsid w:val="00E27672"/>
    <w:rsid w:val="00E7173A"/>
    <w:rsid w:val="00EB25F4"/>
    <w:rsid w:val="00EC37E9"/>
    <w:rsid w:val="00ED2A83"/>
    <w:rsid w:val="00EE6C23"/>
    <w:rsid w:val="00F32937"/>
    <w:rsid w:val="00F350A1"/>
    <w:rsid w:val="00F353EB"/>
    <w:rsid w:val="00F521B3"/>
    <w:rsid w:val="00F7381A"/>
    <w:rsid w:val="00F73F34"/>
    <w:rsid w:val="00F8304A"/>
    <w:rsid w:val="00F87A6F"/>
    <w:rsid w:val="00FB2667"/>
    <w:rsid w:val="00FC64C5"/>
    <w:rsid w:val="00FD1A59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CFBC"/>
  <w15:chartTrackingRefBased/>
  <w15:docId w15:val="{8DDFDDE7-415C-46C7-B3EE-F2145790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AC"/>
    <w:pPr>
      <w:ind w:left="720"/>
      <w:contextualSpacing/>
    </w:pPr>
  </w:style>
  <w:style w:type="table" w:styleId="ListTable7Colorful">
    <w:name w:val="List Table 7 Colorful"/>
    <w:basedOn w:val="TableNormal"/>
    <w:uiPriority w:val="52"/>
    <w:rsid w:val="00735D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6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14"/>
  </w:style>
  <w:style w:type="paragraph" w:styleId="Footer">
    <w:name w:val="footer"/>
    <w:basedOn w:val="Normal"/>
    <w:link w:val="FooterChar"/>
    <w:uiPriority w:val="99"/>
    <w:unhideWhenUsed/>
    <w:rsid w:val="0066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14"/>
  </w:style>
  <w:style w:type="paragraph" w:styleId="Revision">
    <w:name w:val="Revision"/>
    <w:hidden/>
    <w:uiPriority w:val="99"/>
    <w:semiHidden/>
    <w:rsid w:val="000B69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7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A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5DD5-A08A-43F9-9948-A09DB041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Anna</dc:creator>
  <cp:keywords/>
  <dc:description/>
  <cp:lastModifiedBy>Liis Lindström</cp:lastModifiedBy>
  <cp:revision>16</cp:revision>
  <cp:lastPrinted>2024-01-26T13:01:00Z</cp:lastPrinted>
  <dcterms:created xsi:type="dcterms:W3CDTF">2024-03-07T15:40:00Z</dcterms:created>
  <dcterms:modified xsi:type="dcterms:W3CDTF">2024-03-14T13:18:00Z</dcterms:modified>
</cp:coreProperties>
</file>